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C8CD037" w14:textId="77777777" w:rsidR="00127DAE" w:rsidRPr="00C91DD7" w:rsidRDefault="00465657" w:rsidP="00465657">
      <w:pPr>
        <w:pStyle w:val="Default"/>
        <w:jc w:val="right"/>
        <w:rPr>
          <w:rFonts w:ascii="Century Gothic" w:hAnsi="Century Gothic"/>
          <w:color w:val="000000" w:themeColor="text1"/>
        </w:rPr>
      </w:pPr>
      <w:r w:rsidRPr="00C91DD7">
        <w:rPr>
          <w:rFonts w:ascii="Century Gothic" w:hAnsi="Century Gothic"/>
          <w:color w:val="000000" w:themeColor="text1"/>
          <w:sz w:val="22"/>
          <w:szCs w:val="22"/>
        </w:rPr>
        <w:t xml:space="preserve">                                                                                                                 </w:t>
      </w:r>
      <w:r w:rsidRPr="00C91DD7">
        <w:rPr>
          <w:rFonts w:ascii="Century Gothic" w:hAnsi="Century Gothic"/>
          <w:noProof/>
          <w:color w:val="000000" w:themeColor="text1"/>
          <w:sz w:val="22"/>
          <w:szCs w:val="22"/>
          <w:lang w:eastAsia="en-GB"/>
        </w:rPr>
        <w:t xml:space="preserve">              </w:t>
      </w:r>
      <w:r w:rsidR="00422BDC" w:rsidRPr="00C91DD7">
        <w:rPr>
          <w:rFonts w:ascii="Century Gothic" w:hAnsi="Century Gothic"/>
          <w:noProof/>
          <w:color w:val="000000" w:themeColor="text1"/>
          <w:sz w:val="22"/>
          <w:szCs w:val="22"/>
          <w:lang w:eastAsia="en-GB"/>
        </w:rPr>
        <w:drawing>
          <wp:inline distT="0" distB="0" distL="0" distR="0" wp14:anchorId="1D67E813" wp14:editId="363EE3D0">
            <wp:extent cx="693600" cy="504190"/>
            <wp:effectExtent l="0" t="0" r="0" b="0"/>
            <wp:docPr id="11" name="Picture 10" descr="cofetra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0" descr="cofetrans"/>
                    <pic:cNvPicPr>
                      <a:picLocks noChangeAspect="1" noChangeArrowheads="1"/>
                    </pic:cNvPicPr>
                  </pic:nvPicPr>
                  <pic:blipFill>
                    <a:blip r:embed="rId8">
                      <a:lum bright="70000" contrast="-70000"/>
                      <a:extLst>
                        <a:ext uri="{28A0092B-C50C-407E-A947-70E740481C1C}">
                          <a14:useLocalDpi xmlns:a14="http://schemas.microsoft.com/office/drawing/2010/main" val="0"/>
                        </a:ext>
                      </a:extLst>
                    </a:blip>
                    <a:srcRect/>
                    <a:stretch>
                      <a:fillRect/>
                    </a:stretch>
                  </pic:blipFill>
                  <pic:spPr bwMode="auto">
                    <a:xfrm>
                      <a:off x="0" y="0"/>
                      <a:ext cx="717307" cy="521423"/>
                    </a:xfrm>
                    <a:prstGeom prst="rect">
                      <a:avLst/>
                    </a:prstGeom>
                    <a:noFill/>
                    <a:ln>
                      <a:noFill/>
                    </a:ln>
                  </pic:spPr>
                </pic:pic>
              </a:graphicData>
            </a:graphic>
          </wp:inline>
        </w:drawing>
      </w:r>
      <w:r w:rsidR="0081373E" w:rsidRPr="00C91DD7">
        <w:rPr>
          <w:rFonts w:ascii="Century Gothic" w:hAnsi="Century Gothic"/>
          <w:noProof/>
          <w:color w:val="000000" w:themeColor="text1"/>
          <w:sz w:val="22"/>
          <w:szCs w:val="22"/>
          <w:lang w:eastAsia="en-GB"/>
        </w:rPr>
        <w:drawing>
          <wp:anchor distT="0" distB="0" distL="114300" distR="114300" simplePos="0" relativeHeight="251658240" behindDoc="0" locked="0" layoutInCell="1" allowOverlap="1" wp14:anchorId="25B68445" wp14:editId="65FD1F82">
            <wp:simplePos x="914400" y="914400"/>
            <wp:positionH relativeFrom="column">
              <wp:align>left</wp:align>
            </wp:positionH>
            <wp:positionV relativeFrom="paragraph">
              <wp:align>top</wp:align>
            </wp:positionV>
            <wp:extent cx="938784" cy="877570"/>
            <wp:effectExtent l="0" t="0" r="0" b="0"/>
            <wp:wrapSquare wrapText="bothSides"/>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938784" cy="877570"/>
                    </a:xfrm>
                    <a:prstGeom prst="rect">
                      <a:avLst/>
                    </a:prstGeom>
                    <a:noFill/>
                    <a:ln>
                      <a:noFill/>
                    </a:ln>
                  </pic:spPr>
                </pic:pic>
              </a:graphicData>
            </a:graphic>
          </wp:anchor>
        </w:drawing>
      </w:r>
      <w:r w:rsidR="00422BDC" w:rsidRPr="00C91DD7">
        <w:rPr>
          <w:rFonts w:ascii="Century Gothic" w:hAnsi="Century Gothic"/>
          <w:color w:val="000000" w:themeColor="text1"/>
          <w:sz w:val="22"/>
          <w:szCs w:val="22"/>
        </w:rPr>
        <w:br w:type="textWrapping" w:clear="all"/>
      </w:r>
      <w:r w:rsidRPr="00C91DD7">
        <w:rPr>
          <w:rFonts w:ascii="Century Gothic" w:hAnsi="Century Gothic"/>
          <w:b/>
          <w:bCs/>
          <w:color w:val="000000" w:themeColor="text1"/>
        </w:rPr>
        <w:t>The Bishop of Hereford’s Bluecoat School</w:t>
      </w:r>
      <w:r w:rsidRPr="00C91DD7">
        <w:rPr>
          <w:rFonts w:ascii="Century Gothic" w:hAnsi="Century Gothic"/>
          <w:color w:val="000000" w:themeColor="text1"/>
        </w:rPr>
        <w:t xml:space="preserve"> </w:t>
      </w:r>
    </w:p>
    <w:p w14:paraId="111C8355" w14:textId="77777777" w:rsidR="00697BBD" w:rsidRPr="00C91DD7" w:rsidRDefault="00697BBD" w:rsidP="00465657">
      <w:pPr>
        <w:pStyle w:val="Default"/>
        <w:jc w:val="right"/>
        <w:rPr>
          <w:rFonts w:ascii="Century Gothic" w:hAnsi="Century Gothic"/>
          <w:color w:val="000000" w:themeColor="text1"/>
        </w:rPr>
      </w:pPr>
    </w:p>
    <w:p w14:paraId="0DE713F2" w14:textId="77777777" w:rsidR="00697BBD" w:rsidRPr="00C91DD7" w:rsidRDefault="00FC5A05" w:rsidP="00465657">
      <w:pPr>
        <w:pStyle w:val="Default"/>
        <w:jc w:val="right"/>
        <w:rPr>
          <w:rFonts w:ascii="Century Gothic" w:hAnsi="Century Gothic"/>
          <w:b/>
          <w:color w:val="000000" w:themeColor="text1"/>
        </w:rPr>
      </w:pPr>
      <w:r w:rsidRPr="00C91DD7">
        <w:rPr>
          <w:rFonts w:ascii="Century Gothic" w:hAnsi="Century Gothic"/>
          <w:b/>
          <w:color w:val="000000" w:themeColor="text1"/>
        </w:rPr>
        <w:t xml:space="preserve">Exam </w:t>
      </w:r>
      <w:r w:rsidR="00C91DD7" w:rsidRPr="00C91DD7">
        <w:rPr>
          <w:rFonts w:ascii="Century Gothic" w:hAnsi="Century Gothic"/>
          <w:b/>
          <w:color w:val="000000" w:themeColor="text1"/>
        </w:rPr>
        <w:t>Malpractice Draft Policy</w:t>
      </w:r>
    </w:p>
    <w:p w14:paraId="74F4EA00" w14:textId="77777777" w:rsidR="00127DAE" w:rsidRPr="00C91DD7" w:rsidRDefault="00127DAE" w:rsidP="00465657">
      <w:pPr>
        <w:pStyle w:val="Default"/>
        <w:jc w:val="right"/>
        <w:rPr>
          <w:rFonts w:ascii="Century Gothic" w:hAnsi="Century Gothic"/>
          <w:color w:val="000000" w:themeColor="text1"/>
        </w:rPr>
      </w:pPr>
    </w:p>
    <w:p w14:paraId="72C1FFF4" w14:textId="77777777" w:rsidR="0061752B" w:rsidRPr="00C91DD7" w:rsidRDefault="0081373E" w:rsidP="0081373E">
      <w:pPr>
        <w:jc w:val="right"/>
        <w:rPr>
          <w:rFonts w:ascii="Century Gothic" w:hAnsi="Century Gothic"/>
          <w:b/>
          <w:color w:val="000000" w:themeColor="text1"/>
          <w:sz w:val="24"/>
          <w:szCs w:val="24"/>
        </w:rPr>
      </w:pPr>
      <w:r w:rsidRPr="00C91DD7">
        <w:rPr>
          <w:rFonts w:ascii="Century Gothic" w:hAnsi="Century Gothic"/>
          <w:b/>
          <w:color w:val="000000" w:themeColor="text1"/>
          <w:sz w:val="24"/>
          <w:szCs w:val="24"/>
        </w:rPr>
        <w:t xml:space="preserve">SLT Lead: </w:t>
      </w:r>
      <w:r w:rsidR="001104B7" w:rsidRPr="00C91DD7">
        <w:rPr>
          <w:rFonts w:ascii="Century Gothic" w:hAnsi="Century Gothic"/>
          <w:b/>
          <w:color w:val="000000" w:themeColor="text1"/>
          <w:sz w:val="24"/>
          <w:szCs w:val="24"/>
        </w:rPr>
        <w:t>Ellie Bunston</w:t>
      </w:r>
    </w:p>
    <w:p w14:paraId="17851A85" w14:textId="6589F427" w:rsidR="0081373E" w:rsidRPr="00C91DD7" w:rsidRDefault="0081373E" w:rsidP="0081373E">
      <w:pPr>
        <w:jc w:val="right"/>
        <w:rPr>
          <w:rFonts w:ascii="Century Gothic" w:hAnsi="Century Gothic"/>
          <w:b/>
          <w:color w:val="000000" w:themeColor="text1"/>
          <w:sz w:val="24"/>
          <w:szCs w:val="24"/>
        </w:rPr>
      </w:pPr>
      <w:r w:rsidRPr="00C91DD7">
        <w:rPr>
          <w:rFonts w:ascii="Century Gothic" w:hAnsi="Century Gothic"/>
          <w:b/>
          <w:color w:val="000000" w:themeColor="text1"/>
          <w:sz w:val="24"/>
          <w:szCs w:val="24"/>
        </w:rPr>
        <w:t>Governor Committee Approval:</w:t>
      </w:r>
      <w:r w:rsidR="001104B7" w:rsidRPr="00C91DD7">
        <w:rPr>
          <w:rFonts w:ascii="Century Gothic" w:hAnsi="Century Gothic"/>
          <w:b/>
          <w:color w:val="000000" w:themeColor="text1"/>
          <w:sz w:val="24"/>
          <w:szCs w:val="24"/>
        </w:rPr>
        <w:t xml:space="preserve"> </w:t>
      </w:r>
      <w:proofErr w:type="gramStart"/>
      <w:r w:rsidR="001104B7" w:rsidRPr="00C91DD7">
        <w:rPr>
          <w:rFonts w:ascii="Century Gothic" w:hAnsi="Century Gothic"/>
          <w:b/>
          <w:color w:val="000000" w:themeColor="text1"/>
          <w:sz w:val="24"/>
          <w:szCs w:val="24"/>
        </w:rPr>
        <w:t xml:space="preserve">AQT </w:t>
      </w:r>
      <w:r w:rsidR="005C6681">
        <w:rPr>
          <w:rFonts w:ascii="Century Gothic" w:hAnsi="Century Gothic"/>
          <w:b/>
          <w:color w:val="000000" w:themeColor="text1"/>
          <w:sz w:val="24"/>
          <w:szCs w:val="24"/>
        </w:rPr>
        <w:t xml:space="preserve"> </w:t>
      </w:r>
      <w:proofErr w:type="spellStart"/>
      <w:r w:rsidR="007B0A0D" w:rsidRPr="007B0A0D">
        <w:rPr>
          <w:rFonts w:ascii="Century Gothic" w:hAnsi="Century Gothic"/>
          <w:b/>
          <w:color w:val="FF0000"/>
          <w:sz w:val="24"/>
          <w:szCs w:val="24"/>
        </w:rPr>
        <w:t>xxxxxxxx</w:t>
      </w:r>
      <w:proofErr w:type="spellEnd"/>
      <w:proofErr w:type="gramEnd"/>
      <w:r w:rsidR="007B0A0D" w:rsidRPr="007B0A0D">
        <w:rPr>
          <w:rFonts w:ascii="Century Gothic" w:hAnsi="Century Gothic"/>
          <w:b/>
          <w:color w:val="FF0000"/>
          <w:sz w:val="24"/>
          <w:szCs w:val="24"/>
        </w:rPr>
        <w:t xml:space="preserve"> 2024</w:t>
      </w:r>
    </w:p>
    <w:p w14:paraId="685722ED" w14:textId="5936542D" w:rsidR="0081373E" w:rsidRPr="00C91DD7" w:rsidRDefault="0081373E" w:rsidP="0081373E">
      <w:pPr>
        <w:jc w:val="right"/>
        <w:rPr>
          <w:rFonts w:ascii="Century Gothic" w:hAnsi="Century Gothic"/>
          <w:b/>
          <w:color w:val="000000" w:themeColor="text1"/>
        </w:rPr>
      </w:pPr>
      <w:r w:rsidRPr="00C91DD7">
        <w:rPr>
          <w:rFonts w:ascii="Century Gothic" w:hAnsi="Century Gothic"/>
          <w:b/>
          <w:color w:val="000000" w:themeColor="text1"/>
          <w:sz w:val="24"/>
          <w:szCs w:val="24"/>
        </w:rPr>
        <w:t>Review Date</w:t>
      </w:r>
      <w:r w:rsidR="00465657" w:rsidRPr="00C91DD7">
        <w:rPr>
          <w:rFonts w:ascii="Century Gothic" w:hAnsi="Century Gothic"/>
          <w:b/>
          <w:color w:val="000000" w:themeColor="text1"/>
          <w:sz w:val="24"/>
          <w:szCs w:val="24"/>
        </w:rPr>
        <w:t>:</w:t>
      </w:r>
      <w:r w:rsidRPr="00C91DD7">
        <w:rPr>
          <w:rFonts w:ascii="Century Gothic" w:hAnsi="Century Gothic"/>
          <w:b/>
          <w:color w:val="000000" w:themeColor="text1"/>
          <w:sz w:val="24"/>
          <w:szCs w:val="24"/>
        </w:rPr>
        <w:t xml:space="preserve">  September 202</w:t>
      </w:r>
      <w:r w:rsidR="007B0A0D">
        <w:rPr>
          <w:rFonts w:ascii="Century Gothic" w:hAnsi="Century Gothic"/>
          <w:b/>
          <w:color w:val="000000" w:themeColor="text1"/>
          <w:sz w:val="24"/>
          <w:szCs w:val="24"/>
        </w:rPr>
        <w:t>5</w:t>
      </w:r>
    </w:p>
    <w:p w14:paraId="71E3CA4B" w14:textId="77777777" w:rsidR="001104B7" w:rsidRPr="00C91DD7" w:rsidRDefault="001104B7" w:rsidP="001104B7">
      <w:pPr>
        <w:pBdr>
          <w:top w:val="single" w:sz="4" w:space="1" w:color="auto"/>
        </w:pBdr>
        <w:rPr>
          <w:rFonts w:ascii="Century Gothic" w:hAnsi="Century Gothic"/>
          <w:b/>
          <w:color w:val="000000" w:themeColor="text1"/>
          <w:u w:val="single"/>
        </w:rPr>
      </w:pPr>
    </w:p>
    <w:p w14:paraId="4AD4842D" w14:textId="77777777" w:rsidR="00C91DD7" w:rsidRPr="00041A9B" w:rsidRDefault="00C91DD7" w:rsidP="00C91DD7">
      <w:pPr>
        <w:pStyle w:val="Heading1"/>
        <w:spacing w:after="0"/>
        <w:ind w:left="0" w:firstLine="0"/>
        <w:rPr>
          <w:rFonts w:ascii="Century Gothic" w:hAnsi="Century Gothic"/>
          <w:color w:val="000000" w:themeColor="text1"/>
          <w:sz w:val="20"/>
          <w:szCs w:val="20"/>
        </w:rPr>
      </w:pPr>
      <w:r w:rsidRPr="00041A9B">
        <w:rPr>
          <w:rFonts w:ascii="Century Gothic" w:hAnsi="Century Gothic"/>
          <w:color w:val="000000" w:themeColor="text1"/>
          <w:sz w:val="20"/>
          <w:szCs w:val="20"/>
        </w:rPr>
        <w:t>Key staff involved in the policy</w:t>
      </w:r>
    </w:p>
    <w:tbl>
      <w:tblPr>
        <w:tblStyle w:val="TableGrid"/>
        <w:tblW w:w="10243" w:type="dxa"/>
        <w:tblInd w:w="-148" w:type="dxa"/>
        <w:tblCellMar>
          <w:top w:w="70" w:type="dxa"/>
          <w:left w:w="18" w:type="dxa"/>
          <w:right w:w="115" w:type="dxa"/>
        </w:tblCellMar>
        <w:tblLook w:val="04A0" w:firstRow="1" w:lastRow="0" w:firstColumn="1" w:lastColumn="0" w:noHBand="0" w:noVBand="1"/>
      </w:tblPr>
      <w:tblGrid>
        <w:gridCol w:w="5200"/>
        <w:gridCol w:w="5043"/>
      </w:tblGrid>
      <w:tr w:rsidR="00C91DD7" w:rsidRPr="00041A9B" w14:paraId="767390ED" w14:textId="77777777" w:rsidTr="00C91DD7">
        <w:trPr>
          <w:trHeight w:val="257"/>
        </w:trPr>
        <w:tc>
          <w:tcPr>
            <w:tcW w:w="5200" w:type="dxa"/>
            <w:tcBorders>
              <w:top w:val="single" w:sz="5" w:space="0" w:color="000000"/>
              <w:left w:val="single" w:sz="5" w:space="0" w:color="000000"/>
              <w:bottom w:val="single" w:sz="5" w:space="0" w:color="000000"/>
              <w:right w:val="single" w:sz="5" w:space="0" w:color="000000"/>
            </w:tcBorders>
          </w:tcPr>
          <w:p w14:paraId="55DF7F99" w14:textId="77777777" w:rsidR="00C91DD7" w:rsidRPr="00041A9B" w:rsidRDefault="00C91DD7" w:rsidP="00EB2010">
            <w:pPr>
              <w:spacing w:line="259" w:lineRule="auto"/>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Head of centre</w:t>
            </w:r>
          </w:p>
        </w:tc>
        <w:tc>
          <w:tcPr>
            <w:tcW w:w="5043" w:type="dxa"/>
            <w:tcBorders>
              <w:top w:val="single" w:sz="5" w:space="0" w:color="000000"/>
              <w:left w:val="single" w:sz="5" w:space="0" w:color="000000"/>
              <w:bottom w:val="single" w:sz="5" w:space="0" w:color="000000"/>
              <w:right w:val="single" w:sz="5" w:space="0" w:color="000000"/>
            </w:tcBorders>
          </w:tcPr>
          <w:p w14:paraId="7A2EF4D5" w14:textId="50A79B45" w:rsidR="00C91DD7" w:rsidRPr="00041A9B" w:rsidRDefault="00C91DD7" w:rsidP="00EB2010">
            <w:pPr>
              <w:spacing w:line="259" w:lineRule="auto"/>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r w:rsidR="00041A9B" w:rsidRPr="00041A9B">
              <w:rPr>
                <w:rFonts w:ascii="Century Gothic" w:hAnsi="Century Gothic"/>
                <w:color w:val="000000" w:themeColor="text1"/>
                <w:sz w:val="20"/>
                <w:szCs w:val="20"/>
              </w:rPr>
              <w:t>Tom Williams</w:t>
            </w:r>
          </w:p>
        </w:tc>
      </w:tr>
      <w:tr w:rsidR="00C91DD7" w:rsidRPr="00041A9B" w14:paraId="6C115EEB" w14:textId="77777777" w:rsidTr="00C91DD7">
        <w:trPr>
          <w:trHeight w:val="257"/>
        </w:trPr>
        <w:tc>
          <w:tcPr>
            <w:tcW w:w="5200" w:type="dxa"/>
            <w:tcBorders>
              <w:top w:val="single" w:sz="5" w:space="0" w:color="000000"/>
              <w:left w:val="single" w:sz="5" w:space="0" w:color="000000"/>
              <w:bottom w:val="single" w:sz="5" w:space="0" w:color="000000"/>
              <w:right w:val="single" w:sz="5" w:space="0" w:color="000000"/>
            </w:tcBorders>
          </w:tcPr>
          <w:p w14:paraId="4A8BD68C" w14:textId="77777777" w:rsidR="00C91DD7" w:rsidRPr="00041A9B" w:rsidRDefault="00C91DD7" w:rsidP="00EB2010">
            <w:pPr>
              <w:spacing w:line="259" w:lineRule="auto"/>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Senior leader(s)</w:t>
            </w:r>
          </w:p>
        </w:tc>
        <w:tc>
          <w:tcPr>
            <w:tcW w:w="5043" w:type="dxa"/>
            <w:tcBorders>
              <w:top w:val="single" w:sz="5" w:space="0" w:color="000000"/>
              <w:left w:val="single" w:sz="5" w:space="0" w:color="000000"/>
              <w:bottom w:val="single" w:sz="5" w:space="0" w:color="000000"/>
              <w:right w:val="single" w:sz="5" w:space="0" w:color="000000"/>
            </w:tcBorders>
          </w:tcPr>
          <w:p w14:paraId="71B29BD6" w14:textId="77777777" w:rsidR="00C91DD7" w:rsidRPr="00041A9B" w:rsidRDefault="00C91DD7" w:rsidP="00EB2010">
            <w:pPr>
              <w:spacing w:line="259" w:lineRule="auto"/>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Ellie Bunston</w:t>
            </w:r>
          </w:p>
        </w:tc>
      </w:tr>
      <w:tr w:rsidR="00C91DD7" w:rsidRPr="00041A9B" w14:paraId="6CAD9ACC" w14:textId="77777777" w:rsidTr="00C91DD7">
        <w:trPr>
          <w:trHeight w:val="299"/>
        </w:trPr>
        <w:tc>
          <w:tcPr>
            <w:tcW w:w="5200" w:type="dxa"/>
            <w:tcBorders>
              <w:top w:val="single" w:sz="5" w:space="0" w:color="000000"/>
              <w:left w:val="single" w:sz="5" w:space="0" w:color="000000"/>
              <w:bottom w:val="single" w:sz="5" w:space="0" w:color="000000"/>
              <w:right w:val="single" w:sz="5" w:space="0" w:color="000000"/>
            </w:tcBorders>
          </w:tcPr>
          <w:p w14:paraId="71735913" w14:textId="77777777" w:rsidR="00C91DD7" w:rsidRPr="00041A9B" w:rsidRDefault="00C91DD7" w:rsidP="00EB2010">
            <w:pPr>
              <w:spacing w:line="259" w:lineRule="auto"/>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Exams officer</w:t>
            </w:r>
          </w:p>
        </w:tc>
        <w:tc>
          <w:tcPr>
            <w:tcW w:w="5043" w:type="dxa"/>
            <w:tcBorders>
              <w:top w:val="single" w:sz="5" w:space="0" w:color="000000"/>
              <w:left w:val="single" w:sz="5" w:space="0" w:color="000000"/>
              <w:bottom w:val="single" w:sz="5" w:space="0" w:color="000000"/>
              <w:right w:val="single" w:sz="5" w:space="0" w:color="000000"/>
            </w:tcBorders>
          </w:tcPr>
          <w:p w14:paraId="712D29E8" w14:textId="2389ABF3" w:rsidR="00C91DD7" w:rsidRPr="00041A9B" w:rsidRDefault="00C91DD7" w:rsidP="00EB2010">
            <w:pPr>
              <w:spacing w:line="259" w:lineRule="auto"/>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r w:rsidR="00B36310" w:rsidRPr="00041A9B">
              <w:rPr>
                <w:rFonts w:ascii="Century Gothic" w:hAnsi="Century Gothic"/>
                <w:color w:val="000000" w:themeColor="text1"/>
                <w:sz w:val="20"/>
                <w:szCs w:val="20"/>
              </w:rPr>
              <w:t>Clara Lobban</w:t>
            </w:r>
          </w:p>
        </w:tc>
      </w:tr>
    </w:tbl>
    <w:p w14:paraId="5B186524" w14:textId="77777777" w:rsidR="00C91DD7" w:rsidRPr="00041A9B" w:rsidRDefault="00C91DD7" w:rsidP="00C91DD7">
      <w:pPr>
        <w:spacing w:after="266"/>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p>
    <w:p w14:paraId="51ECF89C" w14:textId="77777777" w:rsidR="00C91DD7" w:rsidRPr="00041A9B" w:rsidRDefault="00C91DD7" w:rsidP="00C91DD7">
      <w:pPr>
        <w:ind w:right="73"/>
        <w:rPr>
          <w:rFonts w:ascii="Century Gothic" w:hAnsi="Century Gothic"/>
          <w:color w:val="000000" w:themeColor="text1"/>
          <w:sz w:val="20"/>
          <w:szCs w:val="20"/>
        </w:rPr>
      </w:pPr>
      <w:r w:rsidRPr="00041A9B">
        <w:rPr>
          <w:rFonts w:ascii="Century Gothic" w:hAnsi="Century Gothic"/>
          <w:color w:val="000000" w:themeColor="text1"/>
          <w:sz w:val="20"/>
          <w:szCs w:val="20"/>
        </w:rPr>
        <w:t>This policy is reviewed and updated annually to ensure that any malpractice at The Bishop of Hereford Bluecoat School is managed in accordance with current requirements and regulations.</w:t>
      </w:r>
    </w:p>
    <w:p w14:paraId="0B0A4D0B" w14:textId="77777777" w:rsidR="00C91DD7" w:rsidRPr="00041A9B" w:rsidRDefault="00C91DD7" w:rsidP="00C91DD7">
      <w:pPr>
        <w:spacing w:after="283"/>
        <w:ind w:left="-5"/>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Reference in the policy to </w:t>
      </w:r>
      <w:r w:rsidRPr="00041A9B">
        <w:rPr>
          <w:rFonts w:ascii="Century Gothic" w:hAnsi="Century Gothic"/>
          <w:b/>
          <w:color w:val="000000" w:themeColor="text1"/>
          <w:sz w:val="20"/>
          <w:szCs w:val="20"/>
        </w:rPr>
        <w:t>GR</w:t>
      </w:r>
      <w:r w:rsidRPr="00041A9B">
        <w:rPr>
          <w:rFonts w:ascii="Century Gothic" w:hAnsi="Century Gothic"/>
          <w:color w:val="000000" w:themeColor="text1"/>
          <w:sz w:val="20"/>
          <w:szCs w:val="20"/>
        </w:rPr>
        <w:t xml:space="preserve"> and </w:t>
      </w:r>
      <w:r w:rsidRPr="00041A9B">
        <w:rPr>
          <w:rFonts w:ascii="Century Gothic" w:hAnsi="Century Gothic"/>
          <w:b/>
          <w:color w:val="000000" w:themeColor="text1"/>
          <w:sz w:val="20"/>
          <w:szCs w:val="20"/>
        </w:rPr>
        <w:t>SMPP</w:t>
      </w:r>
      <w:r w:rsidRPr="00041A9B">
        <w:rPr>
          <w:rFonts w:ascii="Century Gothic" w:hAnsi="Century Gothic"/>
          <w:color w:val="000000" w:themeColor="text1"/>
          <w:sz w:val="20"/>
          <w:szCs w:val="20"/>
        </w:rPr>
        <w:t xml:space="preserve"> relate to relevant sections of the current JCQ publications </w:t>
      </w:r>
      <w:r w:rsidRPr="00041A9B">
        <w:rPr>
          <w:rFonts w:ascii="Century Gothic" w:hAnsi="Century Gothic"/>
          <w:b/>
          <w:color w:val="000000" w:themeColor="text1"/>
          <w:sz w:val="20"/>
          <w:szCs w:val="20"/>
        </w:rPr>
        <w:t xml:space="preserve">General Regulations for Approved Centres </w:t>
      </w:r>
      <w:r w:rsidRPr="00041A9B">
        <w:rPr>
          <w:rFonts w:ascii="Century Gothic" w:hAnsi="Century Gothic"/>
          <w:color w:val="000000" w:themeColor="text1"/>
          <w:sz w:val="20"/>
          <w:szCs w:val="20"/>
        </w:rPr>
        <w:t xml:space="preserve">and </w:t>
      </w:r>
      <w:r w:rsidRPr="00041A9B">
        <w:rPr>
          <w:rFonts w:ascii="Century Gothic" w:hAnsi="Century Gothic"/>
          <w:b/>
          <w:color w:val="000000" w:themeColor="text1"/>
          <w:sz w:val="20"/>
          <w:szCs w:val="20"/>
        </w:rPr>
        <w:t>Suspected Malpractice - Policies and Procedures</w:t>
      </w:r>
      <w:r w:rsidRPr="00041A9B">
        <w:rPr>
          <w:rFonts w:ascii="Century Gothic" w:hAnsi="Century Gothic"/>
          <w:color w:val="000000" w:themeColor="text1"/>
          <w:sz w:val="20"/>
          <w:szCs w:val="20"/>
        </w:rPr>
        <w:t>.</w:t>
      </w:r>
    </w:p>
    <w:p w14:paraId="253A66B4" w14:textId="77777777" w:rsidR="00C91DD7" w:rsidRPr="00041A9B" w:rsidRDefault="00C91DD7" w:rsidP="00C91DD7">
      <w:pPr>
        <w:pStyle w:val="Heading1"/>
        <w:ind w:left="-5"/>
        <w:rPr>
          <w:rFonts w:ascii="Century Gothic" w:hAnsi="Century Gothic"/>
          <w:color w:val="000000" w:themeColor="text1"/>
          <w:sz w:val="20"/>
          <w:szCs w:val="20"/>
        </w:rPr>
      </w:pPr>
      <w:r w:rsidRPr="00041A9B">
        <w:rPr>
          <w:rFonts w:ascii="Century Gothic" w:hAnsi="Century Gothic"/>
          <w:color w:val="000000" w:themeColor="text1"/>
          <w:sz w:val="20"/>
          <w:szCs w:val="20"/>
        </w:rPr>
        <w:t>Introduction</w:t>
      </w:r>
    </w:p>
    <w:p w14:paraId="4C82DAB6" w14:textId="77777777" w:rsidR="00C91DD7" w:rsidRPr="00041A9B" w:rsidRDefault="00C91DD7" w:rsidP="00C91DD7">
      <w:pPr>
        <w:spacing w:after="127"/>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3AAEB344" wp14:editId="5B2006E7">
                <wp:extent cx="30489" cy="30489"/>
                <wp:effectExtent l="0" t="0" r="0" b="0"/>
                <wp:docPr id="2522" name="Group 2522"/>
                <wp:cNvGraphicFramePr/>
                <a:graphic xmlns:a="http://schemas.openxmlformats.org/drawingml/2006/main">
                  <a:graphicData uri="http://schemas.microsoft.com/office/word/2010/wordprocessingGroup">
                    <wpg:wgp>
                      <wpg:cNvGrpSpPr/>
                      <wpg:grpSpPr>
                        <a:xfrm>
                          <a:off x="0" y="0"/>
                          <a:ext cx="30489" cy="30489"/>
                          <a:chOff x="0" y="0"/>
                          <a:chExt cx="30489" cy="30489"/>
                        </a:xfrm>
                      </wpg:grpSpPr>
                      <wps:wsp>
                        <wps:cNvPr id="124" name="Shape 124"/>
                        <wps:cNvSpPr/>
                        <wps:spPr>
                          <a:xfrm>
                            <a:off x="0" y="0"/>
                            <a:ext cx="30489" cy="30489"/>
                          </a:xfrm>
                          <a:custGeom>
                            <a:avLst/>
                            <a:gdLst/>
                            <a:ahLst/>
                            <a:cxnLst/>
                            <a:rect l="0" t="0" r="0" b="0"/>
                            <a:pathLst>
                              <a:path w="30489" h="30489">
                                <a:moveTo>
                                  <a:pt x="15244" y="0"/>
                                </a:moveTo>
                                <a:cubicBezTo>
                                  <a:pt x="23663" y="0"/>
                                  <a:pt x="30489" y="6825"/>
                                  <a:pt x="30489" y="15244"/>
                                </a:cubicBezTo>
                                <a:cubicBezTo>
                                  <a:pt x="30489" y="23664"/>
                                  <a:pt x="23663" y="30489"/>
                                  <a:pt x="15244" y="30489"/>
                                </a:cubicBezTo>
                                <a:cubicBezTo>
                                  <a:pt x="6825" y="30489"/>
                                  <a:pt x="0" y="23664"/>
                                  <a:pt x="0" y="15244"/>
                                </a:cubicBezTo>
                                <a:cubicBezTo>
                                  <a:pt x="0" y="6825"/>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4B3E8177" id="Group 2522" o:spid="_x0000_s1026" style="width:2.4pt;height:2.4pt;mso-position-horizontal-relative:char;mso-position-vertical-relative:line" coordsize="30489,3048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">
                <v:shape id="Shape 124" o:spid="_x0000_s1027" style="position:absolute;width:30489;height:30489;visibility:visible;mso-wrap-style:square;v-text-anchor:top" coordsize="30489,304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" path="m15244,v8419,,15245,6825,15245,15244c30489,23664,23663,30489,15244,30489,6825,30489,,23664,,15244,,6825,6825,,15244,xe" fillcolor="#303030" strokecolor="#303030" strokeweight=".21172mm">
                  <v:stroke joinstyle="bevel" endcap="square"/>
                  <v:path arrowok="t" textboxrect="0,0,30489,30489"/>
                </v:shape>
                <w10:anchorlock/>
              </v:group>
            </w:pict>
          </mc:Fallback>
        </mc:AlternateContent>
      </w:r>
      <w:r w:rsidRPr="00041A9B">
        <w:rPr>
          <w:rFonts w:ascii="Century Gothic" w:hAnsi="Century Gothic"/>
          <w:color w:val="000000" w:themeColor="text1"/>
          <w:sz w:val="20"/>
          <w:szCs w:val="20"/>
        </w:rPr>
        <w:t xml:space="preserve"> ‘Malpractice’, means any act, default or practice which is a breach of the Regulations or which:</w:t>
      </w:r>
    </w:p>
    <w:p w14:paraId="530D515B" w14:textId="77777777" w:rsidR="00C91DD7" w:rsidRPr="00041A9B" w:rsidRDefault="00C91DD7" w:rsidP="00C91DD7">
      <w:pPr>
        <w:pStyle w:val="ListParagraph"/>
        <w:numPr>
          <w:ilvl w:val="0"/>
          <w:numId w:val="8"/>
        </w:numPr>
        <w:spacing w:after="127"/>
        <w:ind w:right="73"/>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Gives rise to prejudice to </w:t>
      </w:r>
      <w:proofErr w:type="gramStart"/>
      <w:r w:rsidRPr="00041A9B">
        <w:rPr>
          <w:rFonts w:ascii="Century Gothic" w:hAnsi="Century Gothic"/>
          <w:color w:val="000000" w:themeColor="text1"/>
          <w:sz w:val="20"/>
          <w:szCs w:val="20"/>
        </w:rPr>
        <w:t>candidates;</w:t>
      </w:r>
      <w:proofErr w:type="gramEnd"/>
      <w:r w:rsidRPr="00041A9B">
        <w:rPr>
          <w:rFonts w:ascii="Century Gothic" w:hAnsi="Century Gothic"/>
          <w:color w:val="000000" w:themeColor="text1"/>
          <w:sz w:val="20"/>
          <w:szCs w:val="20"/>
        </w:rPr>
        <w:t xml:space="preserve"> </w:t>
      </w:r>
    </w:p>
    <w:p w14:paraId="40F6F6B6" w14:textId="77777777" w:rsidR="00C91DD7" w:rsidRPr="00041A9B" w:rsidRDefault="00C91DD7" w:rsidP="00C91DD7">
      <w:pPr>
        <w:pStyle w:val="ListParagraph"/>
        <w:numPr>
          <w:ilvl w:val="0"/>
          <w:numId w:val="8"/>
        </w:numPr>
        <w:spacing w:after="127"/>
        <w:ind w:right="73"/>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and/or compromises public confidence in qualification </w:t>
      </w:r>
    </w:p>
    <w:p w14:paraId="5D63781C" w14:textId="77777777" w:rsidR="00C91DD7" w:rsidRPr="00041A9B" w:rsidRDefault="00C91DD7" w:rsidP="00C91DD7">
      <w:pPr>
        <w:pStyle w:val="ListParagraph"/>
        <w:numPr>
          <w:ilvl w:val="0"/>
          <w:numId w:val="8"/>
        </w:numPr>
        <w:spacing w:after="134"/>
        <w:ind w:left="934" w:right="73"/>
        <w:rPr>
          <w:rFonts w:ascii="Century Gothic" w:hAnsi="Century Gothic"/>
          <w:color w:val="000000" w:themeColor="text1"/>
          <w:sz w:val="20"/>
          <w:szCs w:val="20"/>
        </w:rPr>
      </w:pPr>
      <w:r w:rsidRPr="00041A9B">
        <w:rPr>
          <w:rFonts w:ascii="Century Gothic" w:hAnsi="Century Gothic"/>
          <w:color w:val="000000" w:themeColor="text1"/>
          <w:sz w:val="20"/>
          <w:szCs w:val="20"/>
        </w:rPr>
        <w:t>and/or compromises, attempts to compromise or may compromise the process of assessment, the integrity of any qualification or the validity of a result or certificate; and/or</w:t>
      </w:r>
    </w:p>
    <w:p w14:paraId="4C03BBC3" w14:textId="77777777" w:rsidR="00C91DD7" w:rsidRPr="00041A9B" w:rsidRDefault="00C91DD7" w:rsidP="00C91DD7">
      <w:pPr>
        <w:pStyle w:val="ListParagraph"/>
        <w:numPr>
          <w:ilvl w:val="0"/>
          <w:numId w:val="8"/>
        </w:numPr>
        <w:ind w:right="73"/>
        <w:rPr>
          <w:rFonts w:ascii="Century Gothic" w:hAnsi="Century Gothic"/>
          <w:color w:val="000000" w:themeColor="text1"/>
          <w:sz w:val="20"/>
          <w:szCs w:val="20"/>
        </w:rPr>
      </w:pPr>
      <w:r w:rsidRPr="00041A9B">
        <w:rPr>
          <w:rFonts w:ascii="Century Gothic" w:hAnsi="Century Gothic"/>
          <w:color w:val="000000" w:themeColor="text1"/>
          <w:sz w:val="20"/>
          <w:szCs w:val="20"/>
        </w:rPr>
        <w:t>damages the authority, reputation or credibility of any awarding body or centre or any officer, employee or agent of any awarding body or centre (SMPP Definitions)</w:t>
      </w:r>
    </w:p>
    <w:p w14:paraId="46470FC4"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76B5A587" wp14:editId="319C358A">
                <wp:extent cx="30489" cy="30488"/>
                <wp:effectExtent l="0" t="0" r="0" b="0"/>
                <wp:docPr id="2525" name="Group 2525"/>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40" name="Shape 140"/>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46270A9E" id="Group 2525"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Haj7K2oAgAALgcAAA4AAAAAAAAAAAAAAAAALgIA&#10;AGRycy9lMm9Eb2MueG1sUEsBAi0AFAAGAAgAAAAhANbt2+7YAAAAAQEAAA8AAAAAAAAAAAAAAAAA&#10;AgUAAGRycy9kb3ducmV2LnhtbFBLBQYAAAAABAAEAPMAAAAHBgAAAAA=&#10;">
                <v:shape id="Shape 140"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" path="m15244,v8419,,15245,6824,15245,15244c30489,23664,23663,30488,15244,30488,6825,30488,,23664,,15244,,6824,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Malpractice includes maladministration and instances of non-compliance with the regulations, and includes activity such as failure to adhere to the regulations regarding the conduct of controlled assessments, coursework, examinations and non-examination assessments, or failures of compliance with JCQ regulations in the conduct of examinations/assessments and/or the handling of examination question papers, candidate scripts, mark sheets, cumulative assessment records, results and certificate claim forms. This list is not exhaustive. (SMPP Definitions)</w:t>
      </w:r>
    </w:p>
    <w:p w14:paraId="2F34A992" w14:textId="77777777" w:rsidR="00C91DD7" w:rsidRPr="00041A9B" w:rsidRDefault="00C91DD7" w:rsidP="00C91DD7">
      <w:pPr>
        <w:spacing w:after="290"/>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p>
    <w:p w14:paraId="125A17F0" w14:textId="77777777" w:rsidR="00C91DD7" w:rsidRPr="00041A9B" w:rsidRDefault="00C91DD7" w:rsidP="00C91DD7">
      <w:pPr>
        <w:pStyle w:val="Heading1"/>
        <w:ind w:left="-5"/>
        <w:rPr>
          <w:rFonts w:ascii="Century Gothic" w:hAnsi="Century Gothic"/>
          <w:color w:val="000000" w:themeColor="text1"/>
          <w:sz w:val="20"/>
          <w:szCs w:val="20"/>
        </w:rPr>
      </w:pPr>
      <w:r w:rsidRPr="00041A9B">
        <w:rPr>
          <w:rFonts w:ascii="Century Gothic" w:hAnsi="Century Gothic"/>
          <w:color w:val="000000" w:themeColor="text1"/>
          <w:sz w:val="20"/>
          <w:szCs w:val="20"/>
        </w:rPr>
        <w:lastRenderedPageBreak/>
        <w:t>Purpose of the policy</w:t>
      </w:r>
    </w:p>
    <w:p w14:paraId="25551A1F" w14:textId="77777777" w:rsidR="00C91DD7" w:rsidRPr="00041A9B" w:rsidRDefault="00C91DD7" w:rsidP="00C91DD7">
      <w:pPr>
        <w:rPr>
          <w:rFonts w:ascii="Century Gothic" w:hAnsi="Century Gothic"/>
          <w:color w:val="000000" w:themeColor="text1"/>
          <w:sz w:val="20"/>
          <w:szCs w:val="20"/>
        </w:rPr>
      </w:pPr>
      <w:r w:rsidRPr="00041A9B">
        <w:rPr>
          <w:rFonts w:ascii="Century Gothic" w:hAnsi="Century Gothic"/>
          <w:color w:val="000000" w:themeColor="text1"/>
          <w:sz w:val="20"/>
          <w:szCs w:val="20"/>
        </w:rPr>
        <w:t>The purpose of this policy is to confirm how The Bishop of Hereford Bluecoat School manages malpractice under normal delivery arrangements in accordance with the regulations.</w:t>
      </w:r>
    </w:p>
    <w:p w14:paraId="4CD7D920" w14:textId="77777777" w:rsidR="00C91DD7" w:rsidRPr="00041A9B" w:rsidRDefault="00C91DD7" w:rsidP="00C91DD7">
      <w:pPr>
        <w:spacing w:after="290"/>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p>
    <w:p w14:paraId="0FB16D81" w14:textId="77777777" w:rsidR="00C91DD7" w:rsidRPr="00041A9B" w:rsidRDefault="00C91DD7" w:rsidP="00C91DD7">
      <w:pPr>
        <w:pStyle w:val="Heading1"/>
        <w:ind w:left="-5"/>
        <w:rPr>
          <w:rFonts w:ascii="Century Gothic" w:hAnsi="Century Gothic"/>
          <w:color w:val="000000" w:themeColor="text1"/>
          <w:sz w:val="20"/>
          <w:szCs w:val="20"/>
        </w:rPr>
      </w:pPr>
      <w:r w:rsidRPr="00041A9B">
        <w:rPr>
          <w:rFonts w:ascii="Century Gothic" w:hAnsi="Century Gothic"/>
          <w:color w:val="000000" w:themeColor="text1"/>
          <w:sz w:val="20"/>
          <w:szCs w:val="20"/>
        </w:rPr>
        <w:t>General principles</w:t>
      </w:r>
    </w:p>
    <w:p w14:paraId="24C2AF47" w14:textId="77777777" w:rsidR="00C91DD7" w:rsidRPr="00041A9B" w:rsidRDefault="00C91DD7" w:rsidP="00C91DD7">
      <w:pPr>
        <w:ind w:right="73"/>
        <w:rPr>
          <w:rFonts w:ascii="Century Gothic" w:hAnsi="Century Gothic"/>
          <w:color w:val="000000" w:themeColor="text1"/>
          <w:sz w:val="20"/>
          <w:szCs w:val="20"/>
        </w:rPr>
      </w:pPr>
      <w:r w:rsidRPr="00041A9B">
        <w:rPr>
          <w:rFonts w:ascii="Century Gothic" w:hAnsi="Century Gothic"/>
          <w:color w:val="000000" w:themeColor="text1"/>
          <w:sz w:val="20"/>
          <w:szCs w:val="20"/>
        </w:rPr>
        <w:t>In accordance with the regulations The Bishop of Hereford Bluecoat School will:</w:t>
      </w:r>
    </w:p>
    <w:p w14:paraId="5BCB0039"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50BEAE99" wp14:editId="3E3CF7A7">
                <wp:extent cx="30489" cy="30488"/>
                <wp:effectExtent l="0" t="0" r="0" b="0"/>
                <wp:docPr id="2526" name="Group 2526"/>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53" name="Shape 153"/>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0AB4C34A" id="Group 2526"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FSyEoGoAgAALgcAAA4AAAAAAAAAAAAAAAAALgIA&#10;AGRycy9lMm9Eb2MueG1sUEsBAi0AFAAGAAgAAAAhANbt2+7YAAAAAQEAAA8AAAAAAAAAAAAAAAAA&#10;AgUAAGRycy9kb3ducmV2LnhtbFBLBQYAAAAABAAEAPMAAAAHBgAAAAA=&#10;">
                <v:shape id="Shape 153"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" path="m15244,v8419,,15245,6824,15245,15244c30489,23664,23663,30488,15244,30488,6825,30488,,23664,,15244,,6824,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Take all reasonable steps to prevent the occurrence of any malpractice (which includes maladministration) before, during and after examinations have taken place (GR 5.11)</w:t>
      </w:r>
    </w:p>
    <w:p w14:paraId="15D464D9"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43F593DD" wp14:editId="3F366917">
                <wp:extent cx="30489" cy="30488"/>
                <wp:effectExtent l="0" t="0" r="0" b="0"/>
                <wp:docPr id="2527" name="Group 2527"/>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56" name="Shape 156"/>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4"/>
                                  <a:pt x="23663" y="30488"/>
                                  <a:pt x="15244" y="30488"/>
                                </a:cubicBezTo>
                                <a:cubicBezTo>
                                  <a:pt x="6825" y="30488"/>
                                  <a:pt x="0" y="23664"/>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798E3FBA" id="Group 2527"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">
                <v:shape id="Shape 156"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" path="m15244,v8419,,15245,6824,15245,15244c30489,23664,23663,30488,15244,30488,6825,30488,,23664,,15244,,6824,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Inform the awarding body immediately of any alleged, suspected or actual incidents of malpractice or maladministration, involving a candidate or a member of staff, by completing the appropriate documentation (GR 5.11)</w:t>
      </w:r>
    </w:p>
    <w:p w14:paraId="102DA004" w14:textId="77777777" w:rsidR="00C91DD7" w:rsidRPr="00041A9B" w:rsidRDefault="00C91DD7" w:rsidP="00C91DD7">
      <w:pPr>
        <w:ind w:left="552" w:right="449"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256A6F19" wp14:editId="7F34E074">
                <wp:extent cx="30489" cy="30488"/>
                <wp:effectExtent l="0" t="0" r="0" b="0"/>
                <wp:docPr id="2528" name="Group 2528"/>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61" name="Shape 161"/>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4"/>
                                  <a:pt x="23663" y="30488"/>
                                  <a:pt x="15244" y="30488"/>
                                </a:cubicBezTo>
                                <a:cubicBezTo>
                                  <a:pt x="6825" y="30488"/>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3DB8E4A2" id="Group 2528"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HW0PnqoAgAALgcAAA4AAAAAAAAAAAAAAAAALgIA&#10;AGRycy9lMm9Eb2MueG1sUEsBAi0AFAAGAAgAAAAhANbt2+7YAAAAAQEAAA8AAAAAAAAAAAAAAAAA&#10;AgUAAGRycy9kb3ducmV2LnhtbFBLBQYAAAAABAAEAPMAAAAHBgAAAAA=&#10;">
                <v:shape id="Shape 161"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" path="m15244,v8419,,15245,6826,15245,15244c30489,23664,23663,30488,15244,30488,6825,30488,,23664,,15244,,6826,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As required by an awarding body, gather evidence of any instances of alleged or suspected malpractice (which includes maladministration) in accordance with the JCQ publication </w:t>
      </w:r>
      <w:r w:rsidRPr="00041A9B">
        <w:rPr>
          <w:rFonts w:ascii="Century Gothic" w:hAnsi="Century Gothic"/>
          <w:b/>
          <w:color w:val="000000" w:themeColor="text1"/>
          <w:sz w:val="20"/>
          <w:szCs w:val="20"/>
        </w:rPr>
        <w:t>Suspected malpractice - Policies and procedures</w:t>
      </w:r>
      <w:r w:rsidRPr="00041A9B">
        <w:rPr>
          <w:rFonts w:ascii="Century Gothic" w:hAnsi="Century Gothic"/>
          <w:color w:val="000000" w:themeColor="text1"/>
          <w:sz w:val="20"/>
          <w:szCs w:val="20"/>
        </w:rPr>
        <w:t xml:space="preserve"> and provide such information and advice as the awarding body may reasonably require (GR 5.11)</w:t>
      </w:r>
    </w:p>
    <w:p w14:paraId="4160825C" w14:textId="77777777" w:rsidR="00C91DD7" w:rsidRPr="00041A9B" w:rsidRDefault="00C91DD7" w:rsidP="00C91DD7">
      <w:pPr>
        <w:spacing w:after="283"/>
        <w:ind w:left="-5"/>
        <w:rPr>
          <w:rFonts w:ascii="Century Gothic" w:hAnsi="Century Gothic"/>
          <w:bCs/>
          <w:color w:val="000000" w:themeColor="text1"/>
          <w:sz w:val="20"/>
          <w:szCs w:val="20"/>
          <w:u w:val="single"/>
        </w:rPr>
      </w:pPr>
      <w:r w:rsidRPr="00041A9B">
        <w:rPr>
          <w:rFonts w:ascii="Century Gothic" w:hAnsi="Century Gothic"/>
          <w:bCs/>
          <w:color w:val="000000" w:themeColor="text1"/>
          <w:sz w:val="20"/>
          <w:szCs w:val="20"/>
          <w:u w:val="single"/>
        </w:rPr>
        <w:t>Candidate malpractice</w:t>
      </w:r>
    </w:p>
    <w:p w14:paraId="2E75D326" w14:textId="277F1DBD" w:rsidR="00C91DD7" w:rsidRPr="00041A9B" w:rsidRDefault="00C91DD7" w:rsidP="00C91DD7">
      <w:pPr>
        <w:spacing w:after="237"/>
        <w:ind w:left="552" w:right="6"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2A93C232" wp14:editId="018DBBFA">
                <wp:extent cx="30489" cy="30490"/>
                <wp:effectExtent l="0" t="0" r="0" b="0"/>
                <wp:docPr id="2529" name="Group 2529"/>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169" name="Shape 169"/>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6E0BBCCE" id="Group 2529" o:spid="_x0000_s1026" style="width:2.4pt;height:2.4pt;mso-position-horizontal-relative:char;mso-position-vertical-relative:line" coordsize="30489,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">
                <v:shape id="Shape 169" o:spid="_x0000_s1027" style="position:absolute;width:30489;height:30490;visibility:visible;mso-wrap-style:square;v-text-anchor:top" coordsize="30489,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" path="m15244,v8419,,15245,6826,15245,15244c30489,23664,23663,30490,15244,30490,6825,30490,,23664,,15244,,6826,6825,,15244,xe" fillcolor="#303030" strokecolor="#303030" strokeweight=".21172mm">
                  <v:stroke joinstyle="bevel" endcap="square"/>
                  <v:path arrowok="t" textboxrect="0,0,30489,30490"/>
                </v:shape>
                <w10:anchorlock/>
              </v:group>
            </w:pict>
          </mc:Fallback>
        </mc:AlternateContent>
      </w:r>
      <w:r w:rsidRPr="00041A9B">
        <w:rPr>
          <w:rFonts w:ascii="Century Gothic" w:hAnsi="Century Gothic"/>
          <w:color w:val="000000" w:themeColor="text1"/>
          <w:sz w:val="20"/>
          <w:szCs w:val="20"/>
        </w:rPr>
        <w:t xml:space="preserve"> ‘Candidate malpractice’ means malpractice by a candidate in connection with any examination or assessment, including </w:t>
      </w:r>
      <w:r w:rsidR="005D1297" w:rsidRPr="00041A9B">
        <w:rPr>
          <w:rFonts w:ascii="Century Gothic" w:hAnsi="Century Gothic"/>
          <w:color w:val="000000" w:themeColor="text1"/>
          <w:sz w:val="20"/>
          <w:szCs w:val="20"/>
        </w:rPr>
        <w:t xml:space="preserve">the use </w:t>
      </w:r>
      <w:r w:rsidR="005D1297" w:rsidRPr="00041A9B">
        <w:rPr>
          <w:rFonts w:ascii="Century Gothic" w:hAnsi="Century Gothic"/>
          <w:color w:val="FF0000"/>
          <w:sz w:val="20"/>
          <w:szCs w:val="20"/>
        </w:rPr>
        <w:t xml:space="preserve">of Artificial Intelligence (we will refer to the JCQ policy in each instance of evidence of the use of AI), </w:t>
      </w:r>
      <w:r w:rsidRPr="00041A9B">
        <w:rPr>
          <w:rFonts w:ascii="Century Gothic" w:hAnsi="Century Gothic"/>
          <w:color w:val="000000" w:themeColor="text1"/>
          <w:sz w:val="20"/>
          <w:szCs w:val="20"/>
        </w:rPr>
        <w:t>the preparation and authentication of any controlled assessments, coursework or non-examination assessments, the presentation of any practical work, the compilation of portfolios of assessment evidence and the writing of any examination paper (SMPP Definitions)</w:t>
      </w:r>
    </w:p>
    <w:p w14:paraId="79321678" w14:textId="77777777" w:rsidR="00C91DD7" w:rsidRPr="00041A9B" w:rsidRDefault="00C91DD7" w:rsidP="00C91DD7">
      <w:pPr>
        <w:spacing w:after="283"/>
        <w:ind w:left="-5"/>
        <w:rPr>
          <w:rFonts w:ascii="Century Gothic" w:hAnsi="Century Gothic"/>
          <w:bCs/>
          <w:color w:val="000000" w:themeColor="text1"/>
          <w:sz w:val="20"/>
          <w:szCs w:val="20"/>
          <w:u w:val="single"/>
        </w:rPr>
      </w:pPr>
      <w:r w:rsidRPr="00041A9B">
        <w:rPr>
          <w:rFonts w:ascii="Century Gothic" w:hAnsi="Century Gothic"/>
          <w:bCs/>
          <w:color w:val="000000" w:themeColor="text1"/>
          <w:sz w:val="20"/>
          <w:szCs w:val="20"/>
          <w:u w:val="single"/>
        </w:rPr>
        <w:t>Centre staff malpractice</w:t>
      </w:r>
    </w:p>
    <w:p w14:paraId="1194E63E" w14:textId="77777777" w:rsidR="00C91DD7" w:rsidRPr="00041A9B" w:rsidRDefault="00C91DD7" w:rsidP="00C91DD7">
      <w:pPr>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3571280F" wp14:editId="511A90CE">
                <wp:extent cx="30489" cy="30490"/>
                <wp:effectExtent l="0" t="0" r="0" b="0"/>
                <wp:docPr id="2530" name="Group 2530"/>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174" name="Shape 174"/>
                        <wps:cNvSpPr/>
                        <wps:spPr>
                          <a:xfrm>
                            <a:off x="0" y="0"/>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45C7CFE6" id="Group 2530" o:spid="_x0000_s1026" style="width:2.4pt;height:2.4pt;mso-position-horizontal-relative:char;mso-position-vertical-relative:line" coordsize="30489,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">
                <v:shape id="Shape 174" o:spid="_x0000_s1027" style="position:absolute;width:30489;height:30490;visibility:visible;mso-wrap-style:square;v-text-anchor:top" coordsize="30489,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" path="m15244,v8419,,15245,6826,15245,15246c30489,23664,23663,30490,15244,30490,6825,30490,,23664,,15246,,6826,6825,,15244,xe" fillcolor="#303030" strokecolor="#303030" strokeweight=".21172mm">
                  <v:stroke joinstyle="bevel" endcap="square"/>
                  <v:path arrowok="t" textboxrect="0,0,30489,30490"/>
                </v:shape>
                <w10:anchorlock/>
              </v:group>
            </w:pict>
          </mc:Fallback>
        </mc:AlternateContent>
      </w:r>
      <w:r w:rsidRPr="00041A9B">
        <w:rPr>
          <w:rFonts w:ascii="Century Gothic" w:hAnsi="Century Gothic"/>
          <w:color w:val="000000" w:themeColor="text1"/>
          <w:sz w:val="20"/>
          <w:szCs w:val="20"/>
        </w:rPr>
        <w:t xml:space="preserve"> 'Centre staff malpractice’ means malpractice committed by:</w:t>
      </w:r>
    </w:p>
    <w:p w14:paraId="18519AB0" w14:textId="77777777" w:rsidR="00C91DD7" w:rsidRPr="00041A9B" w:rsidRDefault="00C91DD7" w:rsidP="00C91DD7">
      <w:pPr>
        <w:spacing w:after="134"/>
        <w:ind w:left="1104"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03320D79" wp14:editId="323B9E3E">
                <wp:extent cx="30488" cy="30490"/>
                <wp:effectExtent l="0" t="0" r="0" b="0"/>
                <wp:docPr id="2531" name="Group 2531"/>
                <wp:cNvGraphicFramePr/>
                <a:graphic xmlns:a="http://schemas.openxmlformats.org/drawingml/2006/main">
                  <a:graphicData uri="http://schemas.microsoft.com/office/word/2010/wordprocessingGroup">
                    <wpg:wgp>
                      <wpg:cNvGrpSpPr/>
                      <wpg:grpSpPr>
                        <a:xfrm>
                          <a:off x="0" y="0"/>
                          <a:ext cx="30488" cy="30490"/>
                          <a:chOff x="0" y="0"/>
                          <a:chExt cx="30488" cy="30490"/>
                        </a:xfrm>
                      </wpg:grpSpPr>
                      <wps:wsp>
                        <wps:cNvPr id="176" name="Shape 176"/>
                        <wps:cNvSpPr/>
                        <wps:spPr>
                          <a:xfrm>
                            <a:off x="0" y="0"/>
                            <a:ext cx="30488" cy="30490"/>
                          </a:xfrm>
                          <a:custGeom>
                            <a:avLst/>
                            <a:gdLst/>
                            <a:ahLst/>
                            <a:cxnLst/>
                            <a:rect l="0" t="0" r="0" b="0"/>
                            <a:pathLst>
                              <a:path w="30488" h="30490">
                                <a:moveTo>
                                  <a:pt x="15244" y="0"/>
                                </a:moveTo>
                                <a:cubicBezTo>
                                  <a:pt x="23663" y="0"/>
                                  <a:pt x="30488" y="6826"/>
                                  <a:pt x="30488" y="15246"/>
                                </a:cubicBezTo>
                                <a:cubicBezTo>
                                  <a:pt x="30488"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255A0E24" id="Group 2531" o:spid="_x0000_s1026" style="width:2.4pt;height:2.4pt;mso-position-horizontal-relative:char;mso-position-vertical-relative:line" coordsize="30488,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">
                <v:shape id="Shape 176" o:spid="_x0000_s1027" style="position:absolute;width:30488;height:30490;visibility:visible;mso-wrap-style:square;v-text-anchor:top" coordsize="30488,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" path="m15244,v8419,,15244,6826,15244,15246c30488,23664,23663,30490,15244,30490,6825,30490,,23664,,15246,,6826,6825,,15244,xe" fillcolor="#303030" strokecolor="#303030" strokeweight=".21172mm">
                  <v:stroke joinstyle="bevel" endcap="square"/>
                  <v:path arrowok="t" textboxrect="0,0,30488,30490"/>
                </v:shape>
                <w10:anchorlock/>
              </v:group>
            </w:pict>
          </mc:Fallback>
        </mc:AlternateContent>
      </w:r>
      <w:r w:rsidRPr="00041A9B">
        <w:rPr>
          <w:rFonts w:ascii="Century Gothic" w:hAnsi="Century Gothic"/>
          <w:color w:val="000000" w:themeColor="text1"/>
          <w:sz w:val="20"/>
          <w:szCs w:val="20"/>
        </w:rPr>
        <w:t xml:space="preserve"> a member of staff, contractor (whether employed under a contract of employment or a contract for services) or a volunteer at a centre; or</w:t>
      </w:r>
    </w:p>
    <w:p w14:paraId="04208B73" w14:textId="04EFAF5E" w:rsidR="00C91DD7" w:rsidRPr="00041A9B" w:rsidRDefault="00C91DD7" w:rsidP="00041A9B">
      <w:pPr>
        <w:spacing w:after="7"/>
        <w:ind w:left="934"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34328EB6" wp14:editId="1299B2F6">
                <wp:extent cx="30488" cy="30490"/>
                <wp:effectExtent l="0" t="0" r="0" b="0"/>
                <wp:docPr id="2532" name="Group 2532"/>
                <wp:cNvGraphicFramePr/>
                <a:graphic xmlns:a="http://schemas.openxmlformats.org/drawingml/2006/main">
                  <a:graphicData uri="http://schemas.microsoft.com/office/word/2010/wordprocessingGroup">
                    <wpg:wgp>
                      <wpg:cNvGrpSpPr/>
                      <wpg:grpSpPr>
                        <a:xfrm>
                          <a:off x="0" y="0"/>
                          <a:ext cx="30488" cy="30490"/>
                          <a:chOff x="0" y="0"/>
                          <a:chExt cx="30488" cy="30490"/>
                        </a:xfrm>
                      </wpg:grpSpPr>
                      <wps:wsp>
                        <wps:cNvPr id="179" name="Shape 179"/>
                        <wps:cNvSpPr/>
                        <wps:spPr>
                          <a:xfrm>
                            <a:off x="0" y="0"/>
                            <a:ext cx="30488" cy="30490"/>
                          </a:xfrm>
                          <a:custGeom>
                            <a:avLst/>
                            <a:gdLst/>
                            <a:ahLst/>
                            <a:cxnLst/>
                            <a:rect l="0" t="0" r="0" b="0"/>
                            <a:pathLst>
                              <a:path w="30488" h="30490">
                                <a:moveTo>
                                  <a:pt x="15244" y="0"/>
                                </a:moveTo>
                                <a:cubicBezTo>
                                  <a:pt x="23663" y="0"/>
                                  <a:pt x="30488" y="6826"/>
                                  <a:pt x="30488" y="15244"/>
                                </a:cubicBezTo>
                                <a:cubicBezTo>
                                  <a:pt x="30488"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302E5323" id="Group 2532" o:spid="_x0000_s1026" style="width:2.4pt;height:2.4pt;mso-position-horizontal-relative:char;mso-position-vertical-relative:line" coordsize="30488,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EN0B4SoAgAALgcAAA4AAAAAAAAAAAAAAAAALgIA&#10;AGRycy9lMm9Eb2MueG1sUEsBAi0AFAAGAAgAAAAhANbt2+7YAAAAAQEAAA8AAAAAAAAAAAAAAAAA&#10;AgUAAGRycy9kb3ducmV2LnhtbFBLBQYAAAAABAAEAPMAAAAHBgAAAAA=&#10;">
                <v:shape id="Shape 179" o:spid="_x0000_s1027" style="position:absolute;width:30488;height:30490;visibility:visible;mso-wrap-style:square;v-text-anchor:top" coordsize="30488,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" path="m15244,v8419,,15244,6826,15244,15244c30488,23664,23663,30490,15244,30490,6825,30490,,23664,,15244,,6826,6825,,15244,xe" fillcolor="#303030" strokecolor="#303030" strokeweight=".21172mm">
                  <v:stroke joinstyle="bevel" endcap="square"/>
                  <v:path arrowok="t" textboxrect="0,0,30488,30490"/>
                </v:shape>
                <w10:anchorlock/>
              </v:group>
            </w:pict>
          </mc:Fallback>
        </mc:AlternateContent>
      </w:r>
      <w:r w:rsidRPr="00041A9B">
        <w:rPr>
          <w:rFonts w:ascii="Century Gothic" w:hAnsi="Century Gothic"/>
          <w:color w:val="000000" w:themeColor="text1"/>
          <w:sz w:val="20"/>
          <w:szCs w:val="20"/>
        </w:rPr>
        <w:t xml:space="preserve"> an individual appointed in another capacity by a centre such as an invigilator, a Communication Professional, a Language</w:t>
      </w:r>
      <w:r w:rsidR="00041A9B">
        <w:rPr>
          <w:rFonts w:ascii="Century Gothic" w:hAnsi="Century Gothic"/>
          <w:color w:val="000000" w:themeColor="text1"/>
          <w:sz w:val="20"/>
          <w:szCs w:val="20"/>
        </w:rPr>
        <w:t xml:space="preserve"> </w:t>
      </w:r>
      <w:r w:rsidRPr="00041A9B">
        <w:rPr>
          <w:rFonts w:ascii="Century Gothic" w:hAnsi="Century Gothic"/>
          <w:color w:val="000000" w:themeColor="text1"/>
          <w:sz w:val="20"/>
          <w:szCs w:val="20"/>
        </w:rPr>
        <w:t>Modifier, a practical assistant, a prompter, a reader or a scribe (SMPP Definitions)</w:t>
      </w:r>
    </w:p>
    <w:p w14:paraId="6F925F57" w14:textId="77777777" w:rsidR="00C91DD7" w:rsidRPr="00041A9B" w:rsidRDefault="00C91DD7" w:rsidP="00C91DD7">
      <w:pPr>
        <w:spacing w:after="290"/>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p>
    <w:p w14:paraId="5D607F05" w14:textId="77777777" w:rsidR="00C91DD7" w:rsidRPr="00041A9B" w:rsidRDefault="00C91DD7" w:rsidP="00C91DD7">
      <w:pPr>
        <w:pStyle w:val="Heading1"/>
        <w:ind w:left="-5"/>
        <w:rPr>
          <w:rFonts w:ascii="Century Gothic" w:hAnsi="Century Gothic"/>
          <w:color w:val="000000" w:themeColor="text1"/>
          <w:sz w:val="20"/>
          <w:szCs w:val="20"/>
        </w:rPr>
      </w:pPr>
      <w:r w:rsidRPr="00041A9B">
        <w:rPr>
          <w:rFonts w:ascii="Century Gothic" w:hAnsi="Century Gothic"/>
          <w:color w:val="000000" w:themeColor="text1"/>
          <w:sz w:val="20"/>
          <w:szCs w:val="20"/>
        </w:rPr>
        <w:t>Reporting and investigating malpractice</w:t>
      </w:r>
    </w:p>
    <w:p w14:paraId="456FB264" w14:textId="4A6C508A" w:rsidR="00C91DD7" w:rsidRPr="00041A9B" w:rsidRDefault="00C91DD7" w:rsidP="00041A9B">
      <w:pPr>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2D734EDA" wp14:editId="3BA4BF9C">
                <wp:extent cx="30489" cy="30488"/>
                <wp:effectExtent l="0" t="0" r="0" b="0"/>
                <wp:docPr id="2533" name="Group 2533"/>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184" name="Shape 184"/>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6FDD3D6D" id="Group 2533"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DyJzdOoAgAALgcAAA4AAAAAAAAAAAAAAAAALgIA&#10;AGRycy9lMm9Eb2MueG1sUEsBAi0AFAAGAAgAAAAhANbt2+7YAAAAAQEAAA8AAAAAAAAAAAAAAAAA&#10;AgUAAGRycy9kb3ducmV2LnhtbFBLBQYAAAAABAAEAPMAAAAHBgAAAAA=&#10;">
                <v:shape id="Shape 184"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" path="m15244,v8419,,15245,6826,15245,15244c30489,23662,23663,30488,15244,30488,6825,30488,,23662,,15244,,6826,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Where suspected malpractice is identified by the centre, the head of centre will ensure the individual responsibilities are undertaken in accordance</w:t>
      </w:r>
      <w:r w:rsidR="00041A9B">
        <w:rPr>
          <w:rFonts w:ascii="Century Gothic" w:hAnsi="Century Gothic"/>
          <w:color w:val="000000" w:themeColor="text1"/>
          <w:sz w:val="20"/>
          <w:szCs w:val="20"/>
        </w:rPr>
        <w:t xml:space="preserve"> </w:t>
      </w:r>
      <w:r w:rsidRPr="00041A9B">
        <w:rPr>
          <w:rFonts w:ascii="Century Gothic" w:hAnsi="Century Gothic"/>
          <w:color w:val="000000" w:themeColor="text1"/>
          <w:sz w:val="20"/>
          <w:szCs w:val="20"/>
        </w:rPr>
        <w:t>with the requirements (SMPP 2.5)</w:t>
      </w:r>
    </w:p>
    <w:p w14:paraId="691B7839"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3A57A946" wp14:editId="5005C7F5">
                <wp:extent cx="30489" cy="30490"/>
                <wp:effectExtent l="0" t="0" r="0" b="0"/>
                <wp:docPr id="2552" name="Group 2552"/>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194" name="Shape 194"/>
                        <wps:cNvSpPr/>
                        <wps:spPr>
                          <a:xfrm>
                            <a:off x="0" y="0"/>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6598AC26" id="Group 2552" o:spid="_x0000_s1026" style="width:2.4pt;height:2.4pt;mso-position-horizontal-relative:char;mso-position-vertical-relative:line" coordsize="30489,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">
                <v:shape id="Shape 194" o:spid="_x0000_s1027" style="position:absolute;width:30489;height:30490;visibility:visible;mso-wrap-style:square;v-text-anchor:top" coordsize="30489,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" path="m15244,v8419,,15245,6826,15245,15246c30489,23664,23663,30490,15244,30490,6825,30490,,23664,,15246,,6826,6825,,15244,xe" fillcolor="#303030" strokecolor="#303030" strokeweight=".21172mm">
                  <v:stroke joinstyle="bevel" endcap="square"/>
                  <v:path arrowok="t" textboxrect="0,0,30489,30490"/>
                </v:shape>
                <w10:anchorlock/>
              </v:group>
            </w:pict>
          </mc:Fallback>
        </mc:AlternateContent>
      </w:r>
      <w:r w:rsidRPr="00041A9B">
        <w:rPr>
          <w:rFonts w:ascii="Century Gothic" w:hAnsi="Century Gothic"/>
          <w:color w:val="000000" w:themeColor="text1"/>
          <w:sz w:val="20"/>
          <w:szCs w:val="20"/>
        </w:rPr>
        <w:t xml:space="preserve"> Where suspected malpractice is identified by the centre, the head of centre will submit full details of the case immediately to the relevant awarding body (SMPP 4.2)</w:t>
      </w:r>
    </w:p>
    <w:p w14:paraId="5DE01100"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w:lastRenderedPageBreak/>
        <mc:AlternateContent>
          <mc:Choice Requires="wpg">
            <w:drawing>
              <wp:inline distT="0" distB="0" distL="0" distR="0" wp14:anchorId="08D4E091" wp14:editId="69B7D6FE">
                <wp:extent cx="30489" cy="30488"/>
                <wp:effectExtent l="0" t="0" r="0" b="0"/>
                <wp:docPr id="2555" name="Group 2555"/>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01" name="Shape 201"/>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4"/>
                                  <a:pt x="23663" y="30488"/>
                                  <a:pt x="15244" y="30488"/>
                                </a:cubicBezTo>
                                <a:cubicBezTo>
                                  <a:pt x="6825" y="30488"/>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1DF72EE6" id="Group 2555"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Kpov6KoAgAALgcAAA4AAAAAAAAAAAAAAAAALgIA&#10;AGRycy9lMm9Eb2MueG1sUEsBAi0AFAAGAAgAAAAhANbt2+7YAAAAAQEAAA8AAAAAAAAAAAAAAAAA&#10;AgUAAGRycy9kb3ducmV2LnhtbFBLBQYAAAAABAAEAPMAAAAHBgAAAAA=&#10;">
                <v:shape id="Shape 201"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" path="m15244,v8419,,15245,6826,15245,15244c30489,23664,23663,30488,15244,30488,6825,30488,,23664,,15244,,6826,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Form JCQ/M1 (Suspected candidate malpractice) or Form JCQ/M2 (Notification of suspected malpractice/maladministration involving centre staff) will ideally be used to notify an awarding body of an incident of malpractice (SMPP 4.2)</w:t>
      </w:r>
    </w:p>
    <w:p w14:paraId="77F91539"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4CBFB094" wp14:editId="70E60397">
                <wp:extent cx="30489" cy="30488"/>
                <wp:effectExtent l="0" t="0" r="0" b="0"/>
                <wp:docPr id="2557" name="Group 2557"/>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04" name="Shape 204"/>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551EB71D" id="Group 2557"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">
                <v:shape id="Shape 204"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" path="m15244,v8419,,15245,6824,15245,15244c30489,23662,23663,30488,15244,30488,6825,30488,,23662,,15244,,6824,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Malpractice by a candidate discovered in a controlled assessment, coursework or non- examination assessment component prior to the candidate signing the declaration of authentication need not be reported to the awarding body but will be dealt with in accordance with the centre’s internal procedures. The only exception to this is where the awarding body’s confidential assessment material has potentially been breached. The breach will be reported to the awarding body immediately (SMPP 4.2)</w:t>
      </w:r>
    </w:p>
    <w:p w14:paraId="29B01EF3"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4324B24A" wp14:editId="71D8933A">
                <wp:extent cx="30489" cy="30490"/>
                <wp:effectExtent l="0" t="0" r="0" b="0"/>
                <wp:docPr id="2559" name="Group 2559"/>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213" name="Shape 213"/>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1668C3AF" id="Group 2559" o:spid="_x0000_s1026" style="width:2.4pt;height:2.4pt;mso-position-horizontal-relative:char;mso-position-vertical-relative:line" coordsize="30489,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OEa4iaoAgAALgcAAA4AAAAAAAAAAAAAAAAALgIA&#10;AGRycy9lMm9Eb2MueG1sUEsBAi0AFAAGAAgAAAAhANbt2+7YAAAAAQEAAA8AAAAAAAAAAAAAAAAA&#10;AgUAAGRycy9kb3ducmV2LnhtbFBLBQYAAAAABAAEAPMAAAAHBgAAAAA=&#10;">
                <v:shape id="Shape 213" o:spid="_x0000_s1027" style="position:absolute;width:30489;height:30490;visibility:visible;mso-wrap-style:square;v-text-anchor:top" coordsize="30489,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" path="m15244,v8419,,15245,6826,15245,15244c30489,23664,23663,30490,15244,30490,6825,30490,,23664,,15244,,6826,6825,,15244,xe" fillcolor="#303030" strokecolor="#303030" strokeweight=".21172mm">
                  <v:stroke joinstyle="bevel" endcap="square"/>
                  <v:path arrowok="t" textboxrect="0,0,30489,30490"/>
                </v:shape>
                <w10:anchorlock/>
              </v:group>
            </w:pict>
          </mc:Fallback>
        </mc:AlternateContent>
      </w:r>
      <w:r w:rsidRPr="00041A9B">
        <w:rPr>
          <w:rFonts w:ascii="Century Gothic" w:hAnsi="Century Gothic"/>
          <w:color w:val="000000" w:themeColor="text1"/>
          <w:sz w:val="20"/>
          <w:szCs w:val="20"/>
        </w:rPr>
        <w:t xml:space="preserve"> The head of centre/appointed information gatherer will gather evidence into allegations of malpractice and deal with the investigation in accordance with the deadlines and requirements set by the awarding body (SMPP 6)</w:t>
      </w:r>
    </w:p>
    <w:p w14:paraId="64A011D6"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1C9509D0" wp14:editId="1CA64037">
                <wp:extent cx="30489" cy="30488"/>
                <wp:effectExtent l="0" t="0" r="0" b="0"/>
                <wp:docPr id="2563" name="Group 2563"/>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16" name="Shape 216"/>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5FF3EEAB" id="Group 2563"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">
                <v:shape id="Shape 216"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" path="m15244,v8419,,15245,6826,15245,15244c30489,23662,23663,30488,15244,30488,6825,30488,,23662,,15244,,6826,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If, in the view of the investigator, there is sufficient evidence to implicate an individual in malpractice, that individual (a candidate or a member of staff) will be informed of the rights of the accused individual (SMPP 6.13)</w:t>
      </w:r>
    </w:p>
    <w:p w14:paraId="6BD93C78" w14:textId="77777777" w:rsidR="00C91DD7" w:rsidRPr="00041A9B" w:rsidRDefault="00C91DD7" w:rsidP="00C91DD7">
      <w:pPr>
        <w:ind w:left="552" w:right="229"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30FA34AE" wp14:editId="09C3C19E">
                <wp:extent cx="30489" cy="30490"/>
                <wp:effectExtent l="0" t="0" r="0" b="0"/>
                <wp:docPr id="2564" name="Group 2564"/>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219" name="Shape 219"/>
                        <wps:cNvSpPr/>
                        <wps:spPr>
                          <a:xfrm>
                            <a:off x="0" y="0"/>
                            <a:ext cx="30489" cy="30490"/>
                          </a:xfrm>
                          <a:custGeom>
                            <a:avLst/>
                            <a:gdLst/>
                            <a:ahLst/>
                            <a:cxnLst/>
                            <a:rect l="0" t="0" r="0" b="0"/>
                            <a:pathLst>
                              <a:path w="30489" h="30490">
                                <a:moveTo>
                                  <a:pt x="15244" y="0"/>
                                </a:moveTo>
                                <a:cubicBezTo>
                                  <a:pt x="23663" y="0"/>
                                  <a:pt x="30489" y="6826"/>
                                  <a:pt x="30489" y="15246"/>
                                </a:cubicBezTo>
                                <a:cubicBezTo>
                                  <a:pt x="30489" y="23664"/>
                                  <a:pt x="23663" y="30490"/>
                                  <a:pt x="15244" y="30490"/>
                                </a:cubicBezTo>
                                <a:cubicBezTo>
                                  <a:pt x="6825" y="30490"/>
                                  <a:pt x="0" y="23664"/>
                                  <a:pt x="0" y="15246"/>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6B32931C" id="Group 2564" o:spid="_x0000_s1026" style="width:2.4pt;height:2.4pt;mso-position-horizontal-relative:char;mso-position-vertical-relative:line" coordsize="30489,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">
                <v:shape id="Shape 219" o:spid="_x0000_s1027" style="position:absolute;width:30489;height:30490;visibility:visible;mso-wrap-style:square;v-text-anchor:top" coordsize="30489,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" path="m15244,v8419,,15245,6826,15245,15246c30489,23664,23663,30490,15244,30490,6825,30490,,23664,,15246,,6826,6825,,15244,xe" fillcolor="#303030" strokecolor="#303030" strokeweight=".21172mm">
                  <v:stroke joinstyle="bevel" endcap="square"/>
                  <v:path arrowok="t" textboxrect="0,0,30489,30490"/>
                </v:shape>
                <w10:anchorlock/>
              </v:group>
            </w:pict>
          </mc:Fallback>
        </mc:AlternateContent>
      </w:r>
      <w:r w:rsidRPr="00041A9B">
        <w:rPr>
          <w:rFonts w:ascii="Century Gothic" w:hAnsi="Century Gothic"/>
          <w:color w:val="000000" w:themeColor="text1"/>
          <w:sz w:val="20"/>
          <w:szCs w:val="20"/>
        </w:rPr>
        <w:t xml:space="preserve"> After gathering evidence relating to a malpractice investigation, the head of centre will submit a full written report of the case accompanied by any appropriate documentation to the relevant awarding body (SMPP 7)</w:t>
      </w:r>
    </w:p>
    <w:p w14:paraId="07F1BFDB" w14:textId="77777777" w:rsidR="00C91DD7" w:rsidRPr="00041A9B" w:rsidRDefault="00C91DD7" w:rsidP="00C91DD7">
      <w:pPr>
        <w:spacing w:after="7"/>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35E78C09" wp14:editId="0EF4139C">
                <wp:extent cx="30489" cy="30488"/>
                <wp:effectExtent l="0" t="0" r="0" b="0"/>
                <wp:docPr id="2566" name="Group 2566"/>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24" name="Shape 224"/>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7B95EAF0" id="Group 2566"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">
                <v:shape id="Shape 224"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" path="m15244,v8419,,15245,6826,15245,15244c30489,23662,23663,30488,15244,30488,6825,30488,,23662,,15244,,6826,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Form JCQ/M1 or Form JCQ/M3 (Report into suspected malpractice/maladministration involving centre staff) will be used as the basis of the report</w:t>
      </w:r>
    </w:p>
    <w:p w14:paraId="6059FC90" w14:textId="77777777" w:rsidR="00C91DD7" w:rsidRPr="00041A9B" w:rsidRDefault="00C91DD7" w:rsidP="00C91DD7">
      <w:pPr>
        <w:ind w:left="562" w:right="73"/>
        <w:rPr>
          <w:rFonts w:ascii="Century Gothic" w:hAnsi="Century Gothic"/>
          <w:color w:val="000000" w:themeColor="text1"/>
          <w:sz w:val="20"/>
          <w:szCs w:val="20"/>
        </w:rPr>
      </w:pPr>
      <w:r w:rsidRPr="00041A9B">
        <w:rPr>
          <w:rFonts w:ascii="Century Gothic" w:hAnsi="Century Gothic"/>
          <w:color w:val="000000" w:themeColor="text1"/>
          <w:sz w:val="20"/>
          <w:szCs w:val="20"/>
        </w:rPr>
        <w:t>(SMPP 7)</w:t>
      </w:r>
    </w:p>
    <w:p w14:paraId="773B0F81"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44A0EF16" wp14:editId="6D00E74C">
                <wp:extent cx="30489" cy="30488"/>
                <wp:effectExtent l="0" t="0" r="0" b="0"/>
                <wp:docPr id="2568" name="Group 2568"/>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27" name="Shape 227"/>
                        <wps:cNvSpPr/>
                        <wps:spPr>
                          <a:xfrm>
                            <a:off x="0" y="0"/>
                            <a:ext cx="30489" cy="30488"/>
                          </a:xfrm>
                          <a:custGeom>
                            <a:avLst/>
                            <a:gdLst/>
                            <a:ahLst/>
                            <a:cxnLst/>
                            <a:rect l="0" t="0" r="0" b="0"/>
                            <a:pathLst>
                              <a:path w="30489" h="30488">
                                <a:moveTo>
                                  <a:pt x="15244" y="0"/>
                                </a:moveTo>
                                <a:cubicBezTo>
                                  <a:pt x="23663" y="0"/>
                                  <a:pt x="30489" y="6824"/>
                                  <a:pt x="30489" y="15244"/>
                                </a:cubicBezTo>
                                <a:cubicBezTo>
                                  <a:pt x="30489" y="23662"/>
                                  <a:pt x="23663" y="30488"/>
                                  <a:pt x="15244" y="30488"/>
                                </a:cubicBezTo>
                                <a:cubicBezTo>
                                  <a:pt x="6825" y="30488"/>
                                  <a:pt x="0" y="23662"/>
                                  <a:pt x="0" y="15244"/>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6EEDB58B" id="Group 2568"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GN7jruoAgAALgcAAA4AAAAAAAAAAAAAAAAALgIA&#10;AGRycy9lMm9Eb2MueG1sUEsBAi0AFAAGAAgAAAAhANbt2+7YAAAAAQEAAA8AAAAAAAAAAAAAAAAA&#10;AgUAAGRycy9kb3ducmV2LnhtbFBLBQYAAAAABAAEAPMAAAAHBgAAAAA=&#10;">
                <v:shape id="Shape 227"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" path="m15244,v8419,,15245,6824,15245,15244c30489,23662,23663,30488,15244,30488,6825,30488,,23662,,15244,,6824,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The awarding body will decide </w:t>
      </w:r>
      <w:proofErr w:type="gramStart"/>
      <w:r w:rsidRPr="00041A9B">
        <w:rPr>
          <w:rFonts w:ascii="Century Gothic" w:hAnsi="Century Gothic"/>
          <w:color w:val="000000" w:themeColor="text1"/>
          <w:sz w:val="20"/>
          <w:szCs w:val="20"/>
        </w:rPr>
        <w:t>on the basis of</w:t>
      </w:r>
      <w:proofErr w:type="gramEnd"/>
      <w:r w:rsidRPr="00041A9B">
        <w:rPr>
          <w:rFonts w:ascii="Century Gothic" w:hAnsi="Century Gothic"/>
          <w:color w:val="000000" w:themeColor="text1"/>
          <w:sz w:val="20"/>
          <w:szCs w:val="20"/>
        </w:rPr>
        <w:t xml:space="preserve"> the report, and any supporting documentation, whether there is evidence of malpractice and if any further investigation is required. The head of centre will be informed accordingly (SMPP 7)</w:t>
      </w:r>
    </w:p>
    <w:p w14:paraId="2FCEB6FC" w14:textId="77777777" w:rsidR="00C91DD7" w:rsidRPr="00041A9B" w:rsidRDefault="00C91DD7" w:rsidP="00C91DD7">
      <w:pPr>
        <w:spacing w:after="290"/>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 </w:t>
      </w:r>
    </w:p>
    <w:p w14:paraId="284EA369" w14:textId="77777777" w:rsidR="00C91DD7" w:rsidRPr="00041A9B" w:rsidRDefault="00C91DD7" w:rsidP="00C91DD7">
      <w:pPr>
        <w:pStyle w:val="Heading1"/>
        <w:ind w:left="-5"/>
        <w:rPr>
          <w:rFonts w:ascii="Century Gothic" w:hAnsi="Century Gothic"/>
          <w:color w:val="000000" w:themeColor="text1"/>
          <w:sz w:val="20"/>
          <w:szCs w:val="20"/>
        </w:rPr>
      </w:pPr>
      <w:r w:rsidRPr="00041A9B">
        <w:rPr>
          <w:rFonts w:ascii="Century Gothic" w:hAnsi="Century Gothic"/>
          <w:color w:val="000000" w:themeColor="text1"/>
          <w:sz w:val="20"/>
          <w:szCs w:val="20"/>
        </w:rPr>
        <w:t>Communicating malpractice decisions</w:t>
      </w:r>
    </w:p>
    <w:p w14:paraId="6BDFC005" w14:textId="77777777" w:rsidR="00C91DD7" w:rsidRPr="00041A9B" w:rsidRDefault="00C91DD7" w:rsidP="00C91DD7">
      <w:pPr>
        <w:ind w:left="552" w:right="73" w:hanging="180"/>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56B63350" wp14:editId="26DB62B3">
                <wp:extent cx="30489" cy="30490"/>
                <wp:effectExtent l="0" t="0" r="0" b="0"/>
                <wp:docPr id="2571" name="Group 2571"/>
                <wp:cNvGraphicFramePr/>
                <a:graphic xmlns:a="http://schemas.openxmlformats.org/drawingml/2006/main">
                  <a:graphicData uri="http://schemas.microsoft.com/office/word/2010/wordprocessingGroup">
                    <wpg:wgp>
                      <wpg:cNvGrpSpPr/>
                      <wpg:grpSpPr>
                        <a:xfrm>
                          <a:off x="0" y="0"/>
                          <a:ext cx="30489" cy="30490"/>
                          <a:chOff x="0" y="0"/>
                          <a:chExt cx="30489" cy="30490"/>
                        </a:xfrm>
                      </wpg:grpSpPr>
                      <wps:wsp>
                        <wps:cNvPr id="232" name="Shape 232"/>
                        <wps:cNvSpPr/>
                        <wps:spPr>
                          <a:xfrm>
                            <a:off x="0" y="0"/>
                            <a:ext cx="30489" cy="30490"/>
                          </a:xfrm>
                          <a:custGeom>
                            <a:avLst/>
                            <a:gdLst/>
                            <a:ahLst/>
                            <a:cxnLst/>
                            <a:rect l="0" t="0" r="0" b="0"/>
                            <a:pathLst>
                              <a:path w="30489" h="30490">
                                <a:moveTo>
                                  <a:pt x="15244" y="0"/>
                                </a:moveTo>
                                <a:cubicBezTo>
                                  <a:pt x="23663" y="0"/>
                                  <a:pt x="30489" y="6826"/>
                                  <a:pt x="30489" y="15244"/>
                                </a:cubicBezTo>
                                <a:cubicBezTo>
                                  <a:pt x="30489" y="23664"/>
                                  <a:pt x="23663" y="30490"/>
                                  <a:pt x="15244" y="30490"/>
                                </a:cubicBezTo>
                                <a:cubicBezTo>
                                  <a:pt x="6825" y="30490"/>
                                  <a:pt x="0" y="23664"/>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7FBC0E6B" id="Group 2571" o:spid="_x0000_s1026" style="width:2.4pt;height:2.4pt;mso-position-horizontal-relative:char;mso-position-vertical-relative:line" coordsize="30489,3049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">
                <v:shape id="Shape 232" o:spid="_x0000_s1027" style="position:absolute;width:30489;height:30490;visibility:visible;mso-wrap-style:square;v-text-anchor:top" coordsize="30489,3049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" path="m15244,v8419,,15245,6826,15245,15244c30489,23664,23663,30490,15244,30490,6825,30490,,23664,,15244,,6826,6825,,15244,xe" fillcolor="#303030" strokecolor="#303030" strokeweight=".21172mm">
                  <v:stroke joinstyle="bevel" endcap="square"/>
                  <v:path arrowok="t" textboxrect="0,0,30489,30490"/>
                </v:shape>
                <w10:anchorlock/>
              </v:group>
            </w:pict>
          </mc:Fallback>
        </mc:AlternateContent>
      </w:r>
      <w:r w:rsidRPr="00041A9B">
        <w:rPr>
          <w:rFonts w:ascii="Century Gothic" w:hAnsi="Century Gothic"/>
          <w:color w:val="000000" w:themeColor="text1"/>
          <w:sz w:val="20"/>
          <w:szCs w:val="20"/>
        </w:rPr>
        <w:t xml:space="preserve"> The awarding body will determine the application of a sanction according to the evidence presented, the nature and circumstances of the malpractice, and the type of qualification involved (SMPP 12)</w:t>
      </w:r>
    </w:p>
    <w:p w14:paraId="01D66799" w14:textId="77777777" w:rsidR="00C91DD7" w:rsidRPr="00041A9B" w:rsidRDefault="00C91DD7" w:rsidP="00C91DD7">
      <w:pPr>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anchor distT="0" distB="0" distL="114300" distR="114300" simplePos="0" relativeHeight="251661312" behindDoc="0" locked="0" layoutInCell="1" allowOverlap="1" wp14:anchorId="49663050" wp14:editId="70584B3F">
                <wp:simplePos x="0" y="0"/>
                <wp:positionH relativeFrom="column">
                  <wp:posOffset>236286</wp:posOffset>
                </wp:positionH>
                <wp:positionV relativeFrom="paragraph">
                  <wp:posOffset>43055</wp:posOffset>
                </wp:positionV>
                <wp:extent cx="30489" cy="350617"/>
                <wp:effectExtent l="0" t="0" r="0" b="0"/>
                <wp:wrapSquare wrapText="bothSides"/>
                <wp:docPr id="2572" name="Group 2572"/>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235" name="Shape 235"/>
                        <wps:cNvSpPr/>
                        <wps:spPr>
                          <a:xfrm>
                            <a:off x="0" y="0"/>
                            <a:ext cx="30489" cy="30488"/>
                          </a:xfrm>
                          <a:custGeom>
                            <a:avLst/>
                            <a:gdLst/>
                            <a:ahLst/>
                            <a:cxnLst/>
                            <a:rect l="0" t="0" r="0" b="0"/>
                            <a:pathLst>
                              <a:path w="30489" h="30488">
                                <a:moveTo>
                                  <a:pt x="15244" y="0"/>
                                </a:moveTo>
                                <a:cubicBezTo>
                                  <a:pt x="23663" y="0"/>
                                  <a:pt x="30489" y="6826"/>
                                  <a:pt x="30489" y="15244"/>
                                </a:cubicBezTo>
                                <a:cubicBezTo>
                                  <a:pt x="30489" y="23662"/>
                                  <a:pt x="23663" y="30488"/>
                                  <a:pt x="15244" y="30488"/>
                                </a:cubicBezTo>
                                <a:cubicBezTo>
                                  <a:pt x="6825" y="30488"/>
                                  <a:pt x="0" y="23662"/>
                                  <a:pt x="0" y="15244"/>
                                </a:cubicBezTo>
                                <a:cubicBezTo>
                                  <a:pt x="0" y="6826"/>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38" name="Shape 238"/>
                        <wps:cNvSpPr/>
                        <wps:spPr>
                          <a:xfrm>
                            <a:off x="0" y="320129"/>
                            <a:ext cx="30489" cy="30488"/>
                          </a:xfrm>
                          <a:custGeom>
                            <a:avLst/>
                            <a:gdLst/>
                            <a:ahLst/>
                            <a:cxnLst/>
                            <a:rect l="0" t="0" r="0" b="0"/>
                            <a:pathLst>
                              <a:path w="30489" h="30488">
                                <a:moveTo>
                                  <a:pt x="15244" y="0"/>
                                </a:moveTo>
                                <a:cubicBezTo>
                                  <a:pt x="23663" y="0"/>
                                  <a:pt x="30489" y="6824"/>
                                  <a:pt x="30489" y="15242"/>
                                </a:cubicBezTo>
                                <a:cubicBezTo>
                                  <a:pt x="30489" y="23664"/>
                                  <a:pt x="23663" y="30488"/>
                                  <a:pt x="15244" y="30488"/>
                                </a:cubicBezTo>
                                <a:cubicBezTo>
                                  <a:pt x="6825" y="30488"/>
                                  <a:pt x="0" y="23664"/>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0F311F46" id="Group 2572" o:spid="_x0000_s1026" style="position:absolute;margin-left:18.6pt;margin-top:3.4pt;width:2.4pt;height:27.6pt;z-index:251661312" coordsize="30489,350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">
                <v:shape id="Shape 235"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" path="m15244,v8419,,15245,6826,15245,15244c30489,23662,23663,30488,15244,30488,6825,30488,,23662,,15244,,6826,6825,,15244,xe" fillcolor="#303030" strokecolor="#303030" strokeweight=".21172mm">
                  <v:stroke joinstyle="bevel" endcap="square"/>
                  <v:path arrowok="t" textboxrect="0,0,30489,30488"/>
                </v:shape>
                <v:shape id="Shape 238" o:spid="_x0000_s1028" style="position:absolute;top:320129;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" path="m15244,v8419,,15245,6824,15245,15242c30489,23664,23663,30488,15244,30488,6825,30488,,23664,,15242,,6824,6825,,15244,xe" fillcolor="#303030" strokecolor="#303030" strokeweight=".21172mm">
                  <v:stroke joinstyle="bevel" endcap="square"/>
                  <v:path arrowok="t" textboxrect="0,0,30489,30488"/>
                </v:shape>
                <w10:wrap type="square"/>
              </v:group>
            </w:pict>
          </mc:Fallback>
        </mc:AlternateContent>
      </w:r>
      <w:r w:rsidRPr="00041A9B">
        <w:rPr>
          <w:rFonts w:ascii="Century Gothic" w:hAnsi="Century Gothic"/>
          <w:color w:val="000000" w:themeColor="text1"/>
          <w:sz w:val="20"/>
          <w:szCs w:val="20"/>
        </w:rPr>
        <w:t>Once a decision has been made by the awarding body, it will be communicated in writing to the head of centre as soon as possible (SMPP 13)</w:t>
      </w:r>
    </w:p>
    <w:p w14:paraId="52D5C951" w14:textId="1D445812" w:rsidR="00C91DD7" w:rsidRDefault="00C91DD7" w:rsidP="00041A9B">
      <w:pPr>
        <w:ind w:left="382" w:right="73"/>
        <w:rPr>
          <w:rFonts w:ascii="Century Gothic" w:hAnsi="Century Gothic"/>
          <w:color w:val="000000" w:themeColor="text1"/>
          <w:sz w:val="20"/>
          <w:szCs w:val="20"/>
        </w:rPr>
      </w:pPr>
      <w:r w:rsidRPr="00041A9B">
        <w:rPr>
          <w:rFonts w:ascii="Century Gothic" w:hAnsi="Century Gothic"/>
          <w:color w:val="000000" w:themeColor="text1"/>
          <w:sz w:val="20"/>
          <w:szCs w:val="20"/>
        </w:rPr>
        <w:t>The head of centre will communicate the decision to the individual concerned and to pass on details of any sanctions and action in cases where this is indicated (SMPP 13)</w:t>
      </w:r>
    </w:p>
    <w:p w14:paraId="50E34BB1" w14:textId="77777777" w:rsidR="00041A9B" w:rsidRDefault="00041A9B" w:rsidP="00041A9B">
      <w:pPr>
        <w:ind w:left="382" w:right="73"/>
        <w:rPr>
          <w:rFonts w:ascii="Century Gothic" w:hAnsi="Century Gothic"/>
          <w:color w:val="000000" w:themeColor="text1"/>
          <w:sz w:val="20"/>
          <w:szCs w:val="20"/>
        </w:rPr>
      </w:pPr>
    </w:p>
    <w:p w14:paraId="19325A32" w14:textId="77777777" w:rsidR="00041A9B" w:rsidRPr="00041A9B" w:rsidRDefault="00041A9B" w:rsidP="00041A9B">
      <w:pPr>
        <w:ind w:left="382" w:right="73"/>
        <w:rPr>
          <w:rFonts w:ascii="Century Gothic" w:hAnsi="Century Gothic"/>
          <w:color w:val="000000" w:themeColor="text1"/>
          <w:sz w:val="20"/>
          <w:szCs w:val="20"/>
        </w:rPr>
      </w:pPr>
    </w:p>
    <w:p w14:paraId="6E99027D" w14:textId="77777777" w:rsidR="00C91DD7" w:rsidRPr="00041A9B" w:rsidRDefault="00C91DD7" w:rsidP="00C91DD7">
      <w:pPr>
        <w:pStyle w:val="Heading1"/>
        <w:ind w:left="-5"/>
        <w:rPr>
          <w:rFonts w:ascii="Century Gothic" w:hAnsi="Century Gothic"/>
          <w:color w:val="000000" w:themeColor="text1"/>
          <w:sz w:val="20"/>
          <w:szCs w:val="20"/>
        </w:rPr>
      </w:pPr>
      <w:r w:rsidRPr="00041A9B">
        <w:rPr>
          <w:rFonts w:ascii="Century Gothic" w:hAnsi="Century Gothic"/>
          <w:color w:val="000000" w:themeColor="text1"/>
          <w:sz w:val="20"/>
          <w:szCs w:val="20"/>
        </w:rPr>
        <w:t>Appeals against decisions made in cases of malpractice</w:t>
      </w:r>
    </w:p>
    <w:p w14:paraId="7F015BFC" w14:textId="77777777" w:rsidR="00C91DD7" w:rsidRPr="00041A9B" w:rsidRDefault="00C91DD7" w:rsidP="00C91DD7">
      <w:pPr>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mc:AlternateContent>
          <mc:Choice Requires="wpg">
            <w:drawing>
              <wp:inline distT="0" distB="0" distL="0" distR="0" wp14:anchorId="064B9618" wp14:editId="1CC9C0E8">
                <wp:extent cx="30489" cy="30488"/>
                <wp:effectExtent l="0" t="0" r="0" b="0"/>
                <wp:docPr id="2573" name="Group 2573"/>
                <wp:cNvGraphicFramePr/>
                <a:graphic xmlns:a="http://schemas.openxmlformats.org/drawingml/2006/main">
                  <a:graphicData uri="http://schemas.microsoft.com/office/word/2010/wordprocessingGroup">
                    <wpg:wgp>
                      <wpg:cNvGrpSpPr/>
                      <wpg:grpSpPr>
                        <a:xfrm>
                          <a:off x="0" y="0"/>
                          <a:ext cx="30489" cy="30488"/>
                          <a:chOff x="0" y="0"/>
                          <a:chExt cx="30489" cy="30488"/>
                        </a:xfrm>
                      </wpg:grpSpPr>
                      <wps:wsp>
                        <wps:cNvPr id="243" name="Shape 243"/>
                        <wps:cNvSpPr/>
                        <wps:spPr>
                          <a:xfrm>
                            <a:off x="0" y="0"/>
                            <a:ext cx="30489" cy="30488"/>
                          </a:xfrm>
                          <a:custGeom>
                            <a:avLst/>
                            <a:gdLst/>
                            <a:ahLst/>
                            <a:cxnLst/>
                            <a:rect l="0" t="0" r="0" b="0"/>
                            <a:pathLst>
                              <a:path w="30489" h="30488">
                                <a:moveTo>
                                  <a:pt x="15244" y="0"/>
                                </a:moveTo>
                                <a:cubicBezTo>
                                  <a:pt x="23663" y="0"/>
                                  <a:pt x="30489" y="6824"/>
                                  <a:pt x="30489" y="15242"/>
                                </a:cubicBezTo>
                                <a:cubicBezTo>
                                  <a:pt x="30489" y="23661"/>
                                  <a:pt x="23663" y="30488"/>
                                  <a:pt x="15244" y="30488"/>
                                </a:cubicBezTo>
                                <a:cubicBezTo>
                                  <a:pt x="6825" y="30488"/>
                                  <a:pt x="0" y="23661"/>
                                  <a:pt x="0" y="15242"/>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inline>
            </w:drawing>
          </mc:Choice>
          <mc:Fallback>
            <w:pict>
              <v:group w14:anchorId="4E6BBDDF" id="Group 2573" o:spid="_x0000_s1026" style="width:2.4pt;height:2.4pt;mso-position-horizontal-relative:char;mso-position-vertical-relative:line" coordsize="30489,3048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">
                <v:shape id="Shape 243"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" path="m15244,v8419,,15245,6824,15245,15242c30489,23661,23663,30488,15244,30488,6825,30488,,23661,,15242,,6824,6825,,15244,xe" fillcolor="#303030" strokecolor="#303030" strokeweight=".21172mm">
                  <v:stroke joinstyle="bevel" endcap="square"/>
                  <v:path arrowok="t" textboxrect="0,0,30489,30488"/>
                </v:shape>
                <w10:anchorlock/>
              </v:group>
            </w:pict>
          </mc:Fallback>
        </mc:AlternateContent>
      </w:r>
      <w:r w:rsidRPr="00041A9B">
        <w:rPr>
          <w:rFonts w:ascii="Century Gothic" w:hAnsi="Century Gothic"/>
          <w:color w:val="000000" w:themeColor="text1"/>
          <w:sz w:val="20"/>
          <w:szCs w:val="20"/>
        </w:rPr>
        <w:t xml:space="preserve"> Information on the process for submitting an appeal will be sent to all centres involved in malpractice decisions (SMPP 14)</w:t>
      </w:r>
    </w:p>
    <w:p w14:paraId="7232C602" w14:textId="77777777" w:rsidR="00C91DD7" w:rsidRPr="00041A9B" w:rsidRDefault="00C91DD7" w:rsidP="00C91DD7">
      <w:pPr>
        <w:spacing w:after="293"/>
        <w:rPr>
          <w:rFonts w:ascii="Century Gothic" w:hAnsi="Century Gothic"/>
          <w:color w:val="000000" w:themeColor="text1"/>
          <w:sz w:val="20"/>
          <w:szCs w:val="20"/>
        </w:rPr>
      </w:pPr>
      <w:r w:rsidRPr="00041A9B">
        <w:rPr>
          <w:rFonts w:ascii="Century Gothic" w:hAnsi="Century Gothic"/>
          <w:color w:val="000000" w:themeColor="text1"/>
          <w:sz w:val="20"/>
          <w:szCs w:val="20"/>
        </w:rPr>
        <w:t>The Bishop of Hereford Bluecoat School will:</w:t>
      </w:r>
    </w:p>
    <w:p w14:paraId="20E3377C" w14:textId="77777777" w:rsidR="00C91DD7" w:rsidRPr="00041A9B" w:rsidRDefault="00C91DD7" w:rsidP="00C91DD7">
      <w:pPr>
        <w:ind w:left="382" w:right="73"/>
        <w:rPr>
          <w:rFonts w:ascii="Century Gothic" w:hAnsi="Century Gothic"/>
          <w:color w:val="000000" w:themeColor="text1"/>
          <w:sz w:val="20"/>
          <w:szCs w:val="20"/>
        </w:rPr>
      </w:pPr>
      <w:r w:rsidRPr="00041A9B">
        <w:rPr>
          <w:rFonts w:ascii="Century Gothic" w:eastAsia="Calibri" w:hAnsi="Century Gothic" w:cs="Calibri"/>
          <w:noProof/>
          <w:color w:val="000000" w:themeColor="text1"/>
          <w:sz w:val="20"/>
          <w:szCs w:val="20"/>
        </w:rPr>
        <w:lastRenderedPageBreak/>
        <mc:AlternateContent>
          <mc:Choice Requires="wpg">
            <w:drawing>
              <wp:anchor distT="0" distB="0" distL="114300" distR="114300" simplePos="0" relativeHeight="251662336" behindDoc="0" locked="0" layoutInCell="1" allowOverlap="1" wp14:anchorId="02FA41E0" wp14:editId="55BDEDB0">
                <wp:simplePos x="0" y="0"/>
                <wp:positionH relativeFrom="column">
                  <wp:posOffset>236286</wp:posOffset>
                </wp:positionH>
                <wp:positionV relativeFrom="paragraph">
                  <wp:posOffset>43052</wp:posOffset>
                </wp:positionV>
                <wp:extent cx="30489" cy="350617"/>
                <wp:effectExtent l="0" t="0" r="0" b="0"/>
                <wp:wrapSquare wrapText="bothSides"/>
                <wp:docPr id="2574" name="Group 2574"/>
                <wp:cNvGraphicFramePr/>
                <a:graphic xmlns:a="http://schemas.openxmlformats.org/drawingml/2006/main">
                  <a:graphicData uri="http://schemas.microsoft.com/office/word/2010/wordprocessingGroup">
                    <wpg:wgp>
                      <wpg:cNvGrpSpPr/>
                      <wpg:grpSpPr>
                        <a:xfrm>
                          <a:off x="0" y="0"/>
                          <a:ext cx="30489" cy="350617"/>
                          <a:chOff x="0" y="0"/>
                          <a:chExt cx="30489" cy="350617"/>
                        </a:xfrm>
                      </wpg:grpSpPr>
                      <wps:wsp>
                        <wps:cNvPr id="246" name="Shape 246"/>
                        <wps:cNvSpPr/>
                        <wps:spPr>
                          <a:xfrm>
                            <a:off x="0" y="0"/>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s:wsp>
                        <wps:cNvPr id="250" name="Shape 250"/>
                        <wps:cNvSpPr/>
                        <wps:spPr>
                          <a:xfrm>
                            <a:off x="0" y="320129"/>
                            <a:ext cx="30489" cy="30488"/>
                          </a:xfrm>
                          <a:custGeom>
                            <a:avLst/>
                            <a:gdLst/>
                            <a:ahLst/>
                            <a:cxnLst/>
                            <a:rect l="0" t="0" r="0" b="0"/>
                            <a:pathLst>
                              <a:path w="30489" h="30488">
                                <a:moveTo>
                                  <a:pt x="15244" y="0"/>
                                </a:moveTo>
                                <a:cubicBezTo>
                                  <a:pt x="23663" y="0"/>
                                  <a:pt x="30489" y="6824"/>
                                  <a:pt x="30489" y="15246"/>
                                </a:cubicBezTo>
                                <a:cubicBezTo>
                                  <a:pt x="30489" y="23664"/>
                                  <a:pt x="23663" y="30488"/>
                                  <a:pt x="15244" y="30488"/>
                                </a:cubicBezTo>
                                <a:cubicBezTo>
                                  <a:pt x="6825" y="30488"/>
                                  <a:pt x="0" y="23664"/>
                                  <a:pt x="0" y="15246"/>
                                </a:cubicBezTo>
                                <a:cubicBezTo>
                                  <a:pt x="0" y="6824"/>
                                  <a:pt x="6825" y="0"/>
                                  <a:pt x="15244" y="0"/>
                                </a:cubicBezTo>
                                <a:close/>
                              </a:path>
                            </a:pathLst>
                          </a:custGeom>
                          <a:ln w="7622" cap="sq">
                            <a:bevel/>
                          </a:ln>
                        </wps:spPr>
                        <wps:style>
                          <a:lnRef idx="1">
                            <a:srgbClr val="303030"/>
                          </a:lnRef>
                          <a:fillRef idx="1">
                            <a:srgbClr val="303030"/>
                          </a:fillRef>
                          <a:effectRef idx="0">
                            <a:scrgbClr r="0" g="0" b="0"/>
                          </a:effectRef>
                          <a:fontRef idx="none"/>
                        </wps:style>
                        <wps:bodyPr/>
                      </wps:wsp>
                    </wpg:wgp>
                  </a:graphicData>
                </a:graphic>
              </wp:anchor>
            </w:drawing>
          </mc:Choice>
          <mc:Fallback>
            <w:pict>
              <v:group w14:anchorId="5DEE08DD" id="Group 2574" o:spid="_x0000_s1026" style="position:absolute;margin-left:18.6pt;margin-top:3.4pt;width:2.4pt;height:27.6pt;z-index:251662336" coordsize="30489,3506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">
                <v:shape id="Shape 246" o:spid="_x0000_s1027" style="position:absolute;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" path="m15244,v8419,,15245,6824,15245,15246c30489,23664,23663,30488,15244,30488,6825,30488,,23664,,15246,,6824,6825,,15244,xe" fillcolor="#303030" strokecolor="#303030" strokeweight=".21172mm">
                  <v:stroke joinstyle="bevel" endcap="square"/>
                  <v:path arrowok="t" textboxrect="0,0,30489,30488"/>
                </v:shape>
                <v:shape id="Shape 250" o:spid="_x0000_s1028" style="position:absolute;top:320129;width:30489;height:30488;visibility:visible;mso-wrap-style:square;v-text-anchor:top" coordsize="30489,304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" path="m15244,v8419,,15245,6824,15245,15246c30489,23664,23663,30488,15244,30488,6825,30488,,23664,,15246,,6824,6825,,15244,xe" fillcolor="#303030" strokecolor="#303030" strokeweight=".21172mm">
                  <v:stroke joinstyle="bevel" endcap="square"/>
                  <v:path arrowok="t" textboxrect="0,0,30489,30488"/>
                </v:shape>
                <w10:wrap type="square"/>
              </v:group>
            </w:pict>
          </mc:Fallback>
        </mc:AlternateContent>
      </w:r>
      <w:r w:rsidRPr="00041A9B">
        <w:rPr>
          <w:rFonts w:ascii="Century Gothic" w:hAnsi="Century Gothic"/>
          <w:color w:val="000000" w:themeColor="text1"/>
          <w:sz w:val="20"/>
          <w:szCs w:val="20"/>
        </w:rPr>
        <w:t>Provide the individual with information on the process for submitting an appeal, where relevant</w:t>
      </w:r>
    </w:p>
    <w:p w14:paraId="47D45428" w14:textId="77777777" w:rsidR="00C91DD7" w:rsidRPr="00041A9B" w:rsidRDefault="00C91DD7" w:rsidP="00C91DD7">
      <w:pPr>
        <w:ind w:left="382" w:right="73"/>
        <w:rPr>
          <w:rFonts w:ascii="Century Gothic" w:hAnsi="Century Gothic"/>
          <w:color w:val="000000" w:themeColor="text1"/>
          <w:sz w:val="20"/>
          <w:szCs w:val="20"/>
        </w:rPr>
      </w:pPr>
      <w:r w:rsidRPr="00041A9B">
        <w:rPr>
          <w:rFonts w:ascii="Century Gothic" w:hAnsi="Century Gothic"/>
          <w:color w:val="000000" w:themeColor="text1"/>
          <w:sz w:val="20"/>
          <w:szCs w:val="20"/>
        </w:rPr>
        <w:t xml:space="preserve">Refer to further information and follow the process provided in the JCQ publication </w:t>
      </w:r>
      <w:r w:rsidRPr="00041A9B">
        <w:rPr>
          <w:rFonts w:ascii="Century Gothic" w:hAnsi="Century Gothic"/>
          <w:b/>
          <w:color w:val="000000" w:themeColor="text1"/>
          <w:sz w:val="20"/>
          <w:szCs w:val="20"/>
        </w:rPr>
        <w:t>A guide to the awarding bodies' appeals processes</w:t>
      </w:r>
      <w:r w:rsidRPr="00041A9B">
        <w:rPr>
          <w:rFonts w:ascii="Century Gothic" w:hAnsi="Century Gothic"/>
          <w:color w:val="000000" w:themeColor="text1"/>
          <w:sz w:val="20"/>
          <w:szCs w:val="20"/>
        </w:rPr>
        <w:t xml:space="preserve"> </w:t>
      </w:r>
    </w:p>
    <w:p w14:paraId="37AD60A4" w14:textId="77777777" w:rsidR="00C91DD7" w:rsidRPr="00041A9B" w:rsidRDefault="00C91DD7" w:rsidP="00C91DD7">
      <w:pPr>
        <w:spacing w:after="0"/>
        <w:rPr>
          <w:sz w:val="20"/>
          <w:szCs w:val="20"/>
        </w:rPr>
      </w:pPr>
    </w:p>
    <w:p w14:paraId="116152D1" w14:textId="77777777" w:rsidR="00635B52" w:rsidRPr="00041A9B" w:rsidRDefault="00635B52" w:rsidP="00635B52">
      <w:pPr>
        <w:rPr>
          <w:rFonts w:ascii="Century Gothic" w:hAnsi="Century Gothic"/>
          <w:sz w:val="20"/>
          <w:szCs w:val="20"/>
        </w:rPr>
      </w:pPr>
    </w:p>
    <w:p w14:paraId="5DB2CA3B" w14:textId="402053BD" w:rsidR="00635B52" w:rsidRPr="00041A9B" w:rsidRDefault="00635B52" w:rsidP="00635B52">
      <w:pPr>
        <w:outlineLvl w:val="0"/>
        <w:rPr>
          <w:rFonts w:ascii="Century Gothic" w:hAnsi="Century Gothic"/>
          <w:sz w:val="20"/>
          <w:szCs w:val="20"/>
        </w:rPr>
      </w:pPr>
      <w:r w:rsidRPr="00041A9B">
        <w:rPr>
          <w:rFonts w:ascii="Century Gothic" w:hAnsi="Century Gothic"/>
          <w:sz w:val="20"/>
          <w:szCs w:val="20"/>
        </w:rPr>
        <w:t xml:space="preserve">Approved by the AQT Governors Committee at their meeting of the </w:t>
      </w:r>
    </w:p>
    <w:p w14:paraId="2F051D04" w14:textId="77777777" w:rsidR="008D0D91" w:rsidRPr="00041A9B" w:rsidRDefault="008D0D91" w:rsidP="008D0D91">
      <w:pPr>
        <w:outlineLvl w:val="0"/>
        <w:rPr>
          <w:rFonts w:ascii="Century Gothic" w:hAnsi="Century Gothic"/>
          <w:sz w:val="20"/>
          <w:szCs w:val="20"/>
        </w:rPr>
      </w:pPr>
    </w:p>
    <w:p w14:paraId="7236E549" w14:textId="77777777" w:rsidR="008D0D91" w:rsidRPr="00041A9B" w:rsidRDefault="008D0D91" w:rsidP="008D0D91">
      <w:pPr>
        <w:outlineLvl w:val="0"/>
        <w:rPr>
          <w:rFonts w:ascii="Century Gothic" w:hAnsi="Century Gothic"/>
          <w:sz w:val="20"/>
          <w:szCs w:val="20"/>
        </w:rPr>
      </w:pPr>
      <w:r w:rsidRPr="00041A9B">
        <w:rPr>
          <w:rFonts w:ascii="Century Gothic" w:hAnsi="Century Gothic"/>
          <w:sz w:val="20"/>
          <w:szCs w:val="20"/>
        </w:rPr>
        <w:t>Signed:     </w:t>
      </w:r>
      <w:r w:rsidR="00C91DD7" w:rsidRPr="00041A9B">
        <w:rPr>
          <w:rFonts w:ascii="Century Gothic" w:hAnsi="Century Gothic"/>
          <w:sz w:val="20"/>
          <w:szCs w:val="20"/>
        </w:rPr>
        <w:t>……………………………………….</w:t>
      </w:r>
      <w:r w:rsidRPr="00041A9B">
        <w:rPr>
          <w:rFonts w:ascii="Century Gothic" w:hAnsi="Century Gothic"/>
          <w:sz w:val="20"/>
          <w:szCs w:val="20"/>
        </w:rPr>
        <w:t>               </w:t>
      </w:r>
    </w:p>
    <w:p w14:paraId="3F07229F" w14:textId="77777777" w:rsidR="008D0D91" w:rsidRPr="00041A9B" w:rsidRDefault="008D0D91" w:rsidP="008D0D91">
      <w:pPr>
        <w:outlineLvl w:val="0"/>
        <w:rPr>
          <w:rFonts w:ascii="Century Gothic" w:hAnsi="Century Gothic"/>
          <w:sz w:val="20"/>
          <w:szCs w:val="20"/>
        </w:rPr>
      </w:pPr>
      <w:r w:rsidRPr="00041A9B">
        <w:rPr>
          <w:rFonts w:ascii="Century Gothic" w:hAnsi="Century Gothic"/>
          <w:sz w:val="20"/>
          <w:szCs w:val="20"/>
        </w:rPr>
        <w:t>(Chair of AQT Governors Committee)</w:t>
      </w:r>
    </w:p>
    <w:p w14:paraId="0FC80668" w14:textId="77777777" w:rsidR="008D0D91" w:rsidRPr="00041A9B" w:rsidRDefault="008D0D91" w:rsidP="008D0D91">
      <w:pPr>
        <w:outlineLvl w:val="0"/>
        <w:rPr>
          <w:rFonts w:ascii="Century Gothic" w:hAnsi="Century Gothic"/>
          <w:sz w:val="20"/>
          <w:szCs w:val="20"/>
        </w:rPr>
      </w:pPr>
    </w:p>
    <w:p w14:paraId="07AA72B1" w14:textId="77777777" w:rsidR="008D0D91" w:rsidRPr="00041A9B" w:rsidRDefault="008D0D91" w:rsidP="008D0D91">
      <w:pPr>
        <w:rPr>
          <w:rFonts w:ascii="Century Gothic" w:hAnsi="Century Gothic" w:cstheme="minorHAnsi"/>
          <w:sz w:val="20"/>
          <w:szCs w:val="20"/>
        </w:rPr>
      </w:pPr>
      <w:r w:rsidRPr="00041A9B">
        <w:rPr>
          <w:rFonts w:ascii="Century Gothic" w:hAnsi="Century Gothic" w:cstheme="minorHAnsi"/>
          <w:sz w:val="20"/>
          <w:szCs w:val="20"/>
        </w:rPr>
        <w:t>Date………………….</w:t>
      </w:r>
    </w:p>
    <w:p w14:paraId="30FE988A" w14:textId="77777777" w:rsidR="008D0D91" w:rsidRPr="00041A9B" w:rsidRDefault="008D0D91" w:rsidP="008D0D91">
      <w:pPr>
        <w:rPr>
          <w:rFonts w:ascii="Century Gothic" w:hAnsi="Century Gothic"/>
          <w:sz w:val="20"/>
          <w:szCs w:val="20"/>
        </w:rPr>
      </w:pPr>
    </w:p>
    <w:p w14:paraId="322EAE5D" w14:textId="77777777" w:rsidR="008D0D91" w:rsidRPr="00041A9B" w:rsidRDefault="008D0D91" w:rsidP="00635B52">
      <w:pPr>
        <w:outlineLvl w:val="0"/>
        <w:rPr>
          <w:rFonts w:ascii="Century Gothic" w:hAnsi="Century Gothic"/>
          <w:sz w:val="20"/>
          <w:szCs w:val="20"/>
        </w:rPr>
      </w:pPr>
    </w:p>
    <w:p w14:paraId="43E40385" w14:textId="77777777" w:rsidR="00635B52" w:rsidRPr="00041A9B" w:rsidRDefault="00635B52" w:rsidP="00635B52">
      <w:pPr>
        <w:rPr>
          <w:rFonts w:ascii="Century Gothic" w:hAnsi="Century Gothic"/>
          <w:sz w:val="20"/>
          <w:szCs w:val="20"/>
        </w:rPr>
      </w:pPr>
    </w:p>
    <w:sectPr w:rsidR="00635B52" w:rsidRPr="00041A9B" w:rsidSect="00816D9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0C5C7114" w14:textId="77777777" w:rsidR="0081373E" w:rsidRDefault="0081373E" w:rsidP="0081373E">
      <w:pPr>
        <w:spacing w:after="0" w:line="240" w:lineRule="auto"/>
      </w:pPr>
      <w:r>
        <w:separator/>
      </w:r>
    </w:p>
  </w:endnote>
  <w:endnote w:type="continuationSeparator" w:id="0">
    <w:p w14:paraId="05C97F07" w14:textId="77777777" w:rsidR="0081373E" w:rsidRDefault="0081373E" w:rsidP="008137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Century Gothic">
    <w:altName w:val="Century Gothic"/>
    <w:panose1 w:val="020B0502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entury Schoolbook">
    <w:altName w:val="Century Schoolbook"/>
    <w:panose1 w:val="02040604050505020304"/>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4656F" w14:textId="77777777" w:rsidR="0081373E" w:rsidRDefault="0081373E" w:rsidP="0081373E">
      <w:pPr>
        <w:spacing w:after="0" w:line="240" w:lineRule="auto"/>
      </w:pPr>
      <w:r>
        <w:separator/>
      </w:r>
    </w:p>
  </w:footnote>
  <w:footnote w:type="continuationSeparator" w:id="0">
    <w:p w14:paraId="468EED57" w14:textId="77777777" w:rsidR="0081373E" w:rsidRDefault="0081373E" w:rsidP="0081373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1BC21836"/>
    <w:multiLevelType w:val="hybridMultilevel"/>
    <w:tmpl w:val="F49C936A"/>
    <w:lvl w:ilvl="0" w:tplc="C938E786">
      <w:start w:val="1"/>
      <w:numFmt w:val="decimal"/>
      <w:pStyle w:val="Heading1"/>
      <w:lvlText w:val="%1."/>
      <w:lvlJc w:val="left"/>
      <w:pPr>
        <w:ind w:left="11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1" w:tplc="B56459CC">
      <w:start w:val="1"/>
      <w:numFmt w:val="lowerLetter"/>
      <w:lvlText w:val="%2"/>
      <w:lvlJc w:val="left"/>
      <w:pPr>
        <w:ind w:left="221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2" w:tplc="4F4A4E34">
      <w:start w:val="1"/>
      <w:numFmt w:val="lowerRoman"/>
      <w:lvlText w:val="%3"/>
      <w:lvlJc w:val="left"/>
      <w:pPr>
        <w:ind w:left="29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3" w:tplc="AB3EF05C">
      <w:start w:val="1"/>
      <w:numFmt w:val="decimal"/>
      <w:lvlText w:val="%4"/>
      <w:lvlJc w:val="left"/>
      <w:pPr>
        <w:ind w:left="365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4" w:tplc="9258A618">
      <w:start w:val="1"/>
      <w:numFmt w:val="lowerLetter"/>
      <w:lvlText w:val="%5"/>
      <w:lvlJc w:val="left"/>
      <w:pPr>
        <w:ind w:left="437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5" w:tplc="4F48EA7E">
      <w:start w:val="1"/>
      <w:numFmt w:val="lowerRoman"/>
      <w:lvlText w:val="%6"/>
      <w:lvlJc w:val="left"/>
      <w:pPr>
        <w:ind w:left="509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6" w:tplc="7CF413BA">
      <w:start w:val="1"/>
      <w:numFmt w:val="decimal"/>
      <w:lvlText w:val="%7"/>
      <w:lvlJc w:val="left"/>
      <w:pPr>
        <w:ind w:left="581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7" w:tplc="45CE7D48">
      <w:start w:val="1"/>
      <w:numFmt w:val="lowerLetter"/>
      <w:lvlText w:val="%8"/>
      <w:lvlJc w:val="left"/>
      <w:pPr>
        <w:ind w:left="653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lvl w:ilvl="8" w:tplc="C7ACC330">
      <w:start w:val="1"/>
      <w:numFmt w:val="lowerRoman"/>
      <w:lvlText w:val="%9"/>
      <w:lvlJc w:val="left"/>
      <w:pPr>
        <w:ind w:left="7254"/>
      </w:pPr>
      <w:rPr>
        <w:rFonts w:ascii="Arial" w:eastAsia="Arial" w:hAnsi="Arial" w:cs="Arial"/>
        <w:b w:val="0"/>
        <w:i w:val="0"/>
        <w:strike w:val="0"/>
        <w:dstrike w:val="0"/>
        <w:color w:val="000000"/>
        <w:sz w:val="26"/>
        <w:szCs w:val="26"/>
        <w:u w:val="none" w:color="000000"/>
        <w:bdr w:val="none" w:sz="0" w:space="0" w:color="auto"/>
        <w:shd w:val="clear" w:color="auto" w:fill="auto"/>
        <w:vertAlign w:val="baseline"/>
      </w:rPr>
    </w:lvl>
  </w:abstractNum>
  <w:abstractNum w:abstractNumId="1" w15:restartNumberingAfterBreak="0">
    <w:nsid w:val="2EE533CA"/>
    <w:multiLevelType w:val="hybridMultilevel"/>
    <w:tmpl w:val="2AB6DB0A"/>
    <w:lvl w:ilvl="0" w:tplc="CDF0F91C">
      <w:start w:val="1"/>
      <w:numFmt w:val="decimal"/>
      <w:lvlText w:val="%1."/>
      <w:lvlJc w:val="left"/>
      <w:pPr>
        <w:ind w:left="19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38F20D6A">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FD92907A">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0CF8CAF8">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1F2C3A72">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8C7A94E4">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78861CF6">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71A67978">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68969A70">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2" w15:restartNumberingAfterBreak="0">
    <w:nsid w:val="51BA1702"/>
    <w:multiLevelType w:val="hybridMultilevel"/>
    <w:tmpl w:val="B3C2B154"/>
    <w:lvl w:ilvl="0" w:tplc="79B4880E">
      <w:start w:val="1"/>
      <w:numFmt w:val="decimal"/>
      <w:lvlText w:val="%1."/>
      <w:lvlJc w:val="left"/>
      <w:pPr>
        <w:ind w:left="11"/>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28DCC702">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10DE876C">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C544611A">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BE1EFD34">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63762C36">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8F5673D2">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A0CA1496">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102E2B2A">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3" w15:restartNumberingAfterBreak="0">
    <w:nsid w:val="5BA93EE9"/>
    <w:multiLevelType w:val="hybridMultilevel"/>
    <w:tmpl w:val="6C7C4028"/>
    <w:lvl w:ilvl="0" w:tplc="946C7AA4">
      <w:start w:val="1"/>
      <w:numFmt w:val="decimal"/>
      <w:lvlText w:val="%1."/>
      <w:lvlJc w:val="left"/>
      <w:pPr>
        <w:ind w:left="19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6ED42F30">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A686D942">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703E828C">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92765D3C">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2CD8E3E8">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CBE48A28">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B2261400">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A0A087A0">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abstractNum w:abstractNumId="4" w15:restartNumberingAfterBreak="0">
    <w:nsid w:val="5C9E73BB"/>
    <w:multiLevelType w:val="hybridMultilevel"/>
    <w:tmpl w:val="F488CE9A"/>
    <w:lvl w:ilvl="0" w:tplc="F41EBCEA">
      <w:numFmt w:val="bullet"/>
      <w:lvlText w:val="-"/>
      <w:lvlJc w:val="left"/>
      <w:pPr>
        <w:ind w:left="742" w:hanging="360"/>
      </w:pPr>
      <w:rPr>
        <w:rFonts w:ascii="Century Gothic" w:eastAsiaTheme="minorHAnsi" w:hAnsi="Century Gothic" w:cstheme="minorBidi" w:hint="default"/>
      </w:rPr>
    </w:lvl>
    <w:lvl w:ilvl="1" w:tplc="08090003" w:tentative="1">
      <w:start w:val="1"/>
      <w:numFmt w:val="bullet"/>
      <w:lvlText w:val="o"/>
      <w:lvlJc w:val="left"/>
      <w:pPr>
        <w:ind w:left="1462" w:hanging="360"/>
      </w:pPr>
      <w:rPr>
        <w:rFonts w:ascii="Courier New" w:hAnsi="Courier New" w:cs="Courier New" w:hint="default"/>
      </w:rPr>
    </w:lvl>
    <w:lvl w:ilvl="2" w:tplc="08090005" w:tentative="1">
      <w:start w:val="1"/>
      <w:numFmt w:val="bullet"/>
      <w:lvlText w:val=""/>
      <w:lvlJc w:val="left"/>
      <w:pPr>
        <w:ind w:left="2182" w:hanging="360"/>
      </w:pPr>
      <w:rPr>
        <w:rFonts w:ascii="Wingdings" w:hAnsi="Wingdings" w:hint="default"/>
      </w:rPr>
    </w:lvl>
    <w:lvl w:ilvl="3" w:tplc="08090001" w:tentative="1">
      <w:start w:val="1"/>
      <w:numFmt w:val="bullet"/>
      <w:lvlText w:val=""/>
      <w:lvlJc w:val="left"/>
      <w:pPr>
        <w:ind w:left="2902" w:hanging="360"/>
      </w:pPr>
      <w:rPr>
        <w:rFonts w:ascii="Symbol" w:hAnsi="Symbol" w:hint="default"/>
      </w:rPr>
    </w:lvl>
    <w:lvl w:ilvl="4" w:tplc="08090003" w:tentative="1">
      <w:start w:val="1"/>
      <w:numFmt w:val="bullet"/>
      <w:lvlText w:val="o"/>
      <w:lvlJc w:val="left"/>
      <w:pPr>
        <w:ind w:left="3622" w:hanging="360"/>
      </w:pPr>
      <w:rPr>
        <w:rFonts w:ascii="Courier New" w:hAnsi="Courier New" w:cs="Courier New" w:hint="default"/>
      </w:rPr>
    </w:lvl>
    <w:lvl w:ilvl="5" w:tplc="08090005" w:tentative="1">
      <w:start w:val="1"/>
      <w:numFmt w:val="bullet"/>
      <w:lvlText w:val=""/>
      <w:lvlJc w:val="left"/>
      <w:pPr>
        <w:ind w:left="4342" w:hanging="360"/>
      </w:pPr>
      <w:rPr>
        <w:rFonts w:ascii="Wingdings" w:hAnsi="Wingdings" w:hint="default"/>
      </w:rPr>
    </w:lvl>
    <w:lvl w:ilvl="6" w:tplc="08090001" w:tentative="1">
      <w:start w:val="1"/>
      <w:numFmt w:val="bullet"/>
      <w:lvlText w:val=""/>
      <w:lvlJc w:val="left"/>
      <w:pPr>
        <w:ind w:left="5062" w:hanging="360"/>
      </w:pPr>
      <w:rPr>
        <w:rFonts w:ascii="Symbol" w:hAnsi="Symbol" w:hint="default"/>
      </w:rPr>
    </w:lvl>
    <w:lvl w:ilvl="7" w:tplc="08090003" w:tentative="1">
      <w:start w:val="1"/>
      <w:numFmt w:val="bullet"/>
      <w:lvlText w:val="o"/>
      <w:lvlJc w:val="left"/>
      <w:pPr>
        <w:ind w:left="5782" w:hanging="360"/>
      </w:pPr>
      <w:rPr>
        <w:rFonts w:ascii="Courier New" w:hAnsi="Courier New" w:cs="Courier New" w:hint="default"/>
      </w:rPr>
    </w:lvl>
    <w:lvl w:ilvl="8" w:tplc="08090005" w:tentative="1">
      <w:start w:val="1"/>
      <w:numFmt w:val="bullet"/>
      <w:lvlText w:val=""/>
      <w:lvlJc w:val="left"/>
      <w:pPr>
        <w:ind w:left="6502" w:hanging="360"/>
      </w:pPr>
      <w:rPr>
        <w:rFonts w:ascii="Wingdings" w:hAnsi="Wingdings" w:hint="default"/>
      </w:rPr>
    </w:lvl>
  </w:abstractNum>
  <w:abstractNum w:abstractNumId="5" w15:restartNumberingAfterBreak="0">
    <w:nsid w:val="61DA2E05"/>
    <w:multiLevelType w:val="hybridMultilevel"/>
    <w:tmpl w:val="8A36A1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68DF1217"/>
    <w:multiLevelType w:val="hybridMultilevel"/>
    <w:tmpl w:val="69685764"/>
    <w:lvl w:ilvl="0" w:tplc="2ACAF556">
      <w:start w:val="4"/>
      <w:numFmt w:val="decimal"/>
      <w:lvlText w:val="%1."/>
      <w:lvlJc w:val="left"/>
      <w:pPr>
        <w:ind w:left="179"/>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1" w:tplc="80F0F36E">
      <w:start w:val="1"/>
      <w:numFmt w:val="lowerLetter"/>
      <w:lvlText w:val="%2"/>
      <w:lvlJc w:val="left"/>
      <w:pPr>
        <w:ind w:left="108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2" w:tplc="76D43CAC">
      <w:start w:val="1"/>
      <w:numFmt w:val="lowerRoman"/>
      <w:lvlText w:val="%3"/>
      <w:lvlJc w:val="left"/>
      <w:pPr>
        <w:ind w:left="180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3" w:tplc="E94819CA">
      <w:start w:val="1"/>
      <w:numFmt w:val="decimal"/>
      <w:lvlText w:val="%4"/>
      <w:lvlJc w:val="left"/>
      <w:pPr>
        <w:ind w:left="252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4" w:tplc="A97EBE6A">
      <w:start w:val="1"/>
      <w:numFmt w:val="lowerLetter"/>
      <w:lvlText w:val="%5"/>
      <w:lvlJc w:val="left"/>
      <w:pPr>
        <w:ind w:left="324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5" w:tplc="8FF4E4F6">
      <w:start w:val="1"/>
      <w:numFmt w:val="lowerRoman"/>
      <w:lvlText w:val="%6"/>
      <w:lvlJc w:val="left"/>
      <w:pPr>
        <w:ind w:left="396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6" w:tplc="2C8E9E52">
      <w:start w:val="1"/>
      <w:numFmt w:val="decimal"/>
      <w:lvlText w:val="%7"/>
      <w:lvlJc w:val="left"/>
      <w:pPr>
        <w:ind w:left="468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7" w:tplc="5DC00F9C">
      <w:start w:val="1"/>
      <w:numFmt w:val="lowerLetter"/>
      <w:lvlText w:val="%8"/>
      <w:lvlJc w:val="left"/>
      <w:pPr>
        <w:ind w:left="540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lvl w:ilvl="8" w:tplc="36BADE0C">
      <w:start w:val="1"/>
      <w:numFmt w:val="lowerRoman"/>
      <w:lvlText w:val="%9"/>
      <w:lvlJc w:val="left"/>
      <w:pPr>
        <w:ind w:left="6120"/>
      </w:pPr>
      <w:rPr>
        <w:rFonts w:ascii="Arial" w:eastAsia="Arial" w:hAnsi="Arial" w:cs="Arial"/>
        <w:b w:val="0"/>
        <w:i w:val="0"/>
        <w:strike w:val="0"/>
        <w:dstrike w:val="0"/>
        <w:color w:val="033878"/>
        <w:sz w:val="18"/>
        <w:szCs w:val="18"/>
        <w:u w:val="none" w:color="000000"/>
        <w:bdr w:val="none" w:sz="0" w:space="0" w:color="auto"/>
        <w:shd w:val="clear" w:color="auto" w:fill="auto"/>
        <w:vertAlign w:val="baseline"/>
      </w:rPr>
    </w:lvl>
  </w:abstractNum>
  <w:abstractNum w:abstractNumId="7" w15:restartNumberingAfterBreak="0">
    <w:nsid w:val="770A7BF7"/>
    <w:multiLevelType w:val="hybridMultilevel"/>
    <w:tmpl w:val="2EF28012"/>
    <w:lvl w:ilvl="0" w:tplc="AE7EAF1A">
      <w:start w:val="1"/>
      <w:numFmt w:val="decimal"/>
      <w:lvlText w:val="%1."/>
      <w:lvlJc w:val="left"/>
      <w:pPr>
        <w:ind w:left="190"/>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1" w:tplc="1BFCE682">
      <w:start w:val="1"/>
      <w:numFmt w:val="lowerLetter"/>
      <w:lvlText w:val="%2"/>
      <w:lvlJc w:val="left"/>
      <w:pPr>
        <w:ind w:left="15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2" w:tplc="91B2DCEC">
      <w:start w:val="1"/>
      <w:numFmt w:val="lowerRoman"/>
      <w:lvlText w:val="%3"/>
      <w:lvlJc w:val="left"/>
      <w:pPr>
        <w:ind w:left="23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3" w:tplc="E62CEC60">
      <w:start w:val="1"/>
      <w:numFmt w:val="decimal"/>
      <w:lvlText w:val="%4"/>
      <w:lvlJc w:val="left"/>
      <w:pPr>
        <w:ind w:left="30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4" w:tplc="D5D859D0">
      <w:start w:val="1"/>
      <w:numFmt w:val="lowerLetter"/>
      <w:lvlText w:val="%5"/>
      <w:lvlJc w:val="left"/>
      <w:pPr>
        <w:ind w:left="375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5" w:tplc="E208EDC2">
      <w:start w:val="1"/>
      <w:numFmt w:val="lowerRoman"/>
      <w:lvlText w:val="%6"/>
      <w:lvlJc w:val="left"/>
      <w:pPr>
        <w:ind w:left="447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6" w:tplc="E4DC8AF8">
      <w:start w:val="1"/>
      <w:numFmt w:val="decimal"/>
      <w:lvlText w:val="%7"/>
      <w:lvlJc w:val="left"/>
      <w:pPr>
        <w:ind w:left="519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7" w:tplc="C7C8F2A4">
      <w:start w:val="1"/>
      <w:numFmt w:val="lowerLetter"/>
      <w:lvlText w:val="%8"/>
      <w:lvlJc w:val="left"/>
      <w:pPr>
        <w:ind w:left="591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lvl w:ilvl="8" w:tplc="232A5762">
      <w:start w:val="1"/>
      <w:numFmt w:val="lowerRoman"/>
      <w:lvlText w:val="%9"/>
      <w:lvlJc w:val="left"/>
      <w:pPr>
        <w:ind w:left="6634"/>
      </w:pPr>
      <w:rPr>
        <w:rFonts w:ascii="Arial" w:eastAsia="Arial" w:hAnsi="Arial" w:cs="Arial"/>
        <w:b/>
        <w:bCs/>
        <w:i w:val="0"/>
        <w:strike w:val="0"/>
        <w:dstrike w:val="0"/>
        <w:color w:val="303030"/>
        <w:sz w:val="16"/>
        <w:szCs w:val="16"/>
        <w:u w:val="none" w:color="000000"/>
        <w:bdr w:val="none" w:sz="0" w:space="0" w:color="auto"/>
        <w:shd w:val="clear" w:color="auto" w:fill="auto"/>
        <w:vertAlign w:val="baseline"/>
      </w:rPr>
    </w:lvl>
  </w:abstractNum>
  <w:num w:numId="1" w16cid:durableId="744258664">
    <w:abstractNumId w:val="5"/>
  </w:num>
  <w:num w:numId="2" w16cid:durableId="1050884311">
    <w:abstractNumId w:val="0"/>
  </w:num>
  <w:num w:numId="3" w16cid:durableId="1107118075">
    <w:abstractNumId w:val="6"/>
  </w:num>
  <w:num w:numId="4" w16cid:durableId="1069232106">
    <w:abstractNumId w:val="7"/>
  </w:num>
  <w:num w:numId="5" w16cid:durableId="1757483337">
    <w:abstractNumId w:val="3"/>
  </w:num>
  <w:num w:numId="6" w16cid:durableId="1566645833">
    <w:abstractNumId w:val="2"/>
  </w:num>
  <w:num w:numId="7" w16cid:durableId="1066415161">
    <w:abstractNumId w:val="1"/>
  </w:num>
  <w:num w:numId="8" w16cid:durableId="1409302466">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hdrShapeDefaults>
    <o:shapedefaults v:ext="edit" spidmax="2867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1752B"/>
    <w:rsid w:val="00041A9B"/>
    <w:rsid w:val="000E71E0"/>
    <w:rsid w:val="001104B7"/>
    <w:rsid w:val="00127DAE"/>
    <w:rsid w:val="00157131"/>
    <w:rsid w:val="001E51F2"/>
    <w:rsid w:val="0028443D"/>
    <w:rsid w:val="002B702C"/>
    <w:rsid w:val="003C07C9"/>
    <w:rsid w:val="00422BDC"/>
    <w:rsid w:val="00465657"/>
    <w:rsid w:val="00573C9C"/>
    <w:rsid w:val="005C4BC6"/>
    <w:rsid w:val="005C6681"/>
    <w:rsid w:val="005D1297"/>
    <w:rsid w:val="0061752B"/>
    <w:rsid w:val="00632EBA"/>
    <w:rsid w:val="00635B52"/>
    <w:rsid w:val="00697BBD"/>
    <w:rsid w:val="007B0A0D"/>
    <w:rsid w:val="007E5AA1"/>
    <w:rsid w:val="0081373E"/>
    <w:rsid w:val="00816D97"/>
    <w:rsid w:val="0082619F"/>
    <w:rsid w:val="008D0D91"/>
    <w:rsid w:val="00993D43"/>
    <w:rsid w:val="009E3909"/>
    <w:rsid w:val="00B36310"/>
    <w:rsid w:val="00B90B7D"/>
    <w:rsid w:val="00C20347"/>
    <w:rsid w:val="00C91DD7"/>
    <w:rsid w:val="00CC104D"/>
    <w:rsid w:val="00EE4F1D"/>
    <w:rsid w:val="00FC5A0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4D9BFA71"/>
  <w15:chartTrackingRefBased/>
  <w15:docId w15:val="{4E776F90-1FF4-45C8-8CDB-8496709385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Normal"/>
    <w:link w:val="Heading1Char"/>
    <w:uiPriority w:val="9"/>
    <w:qFormat/>
    <w:rsid w:val="001104B7"/>
    <w:pPr>
      <w:keepNext/>
      <w:keepLines/>
      <w:numPr>
        <w:numId w:val="2"/>
      </w:numPr>
      <w:spacing w:after="176"/>
      <w:ind w:left="10" w:hanging="10"/>
      <w:outlineLvl w:val="0"/>
    </w:pPr>
    <w:rPr>
      <w:rFonts w:ascii="Arial" w:eastAsia="Arial" w:hAnsi="Arial" w:cs="Arial"/>
      <w:color w:val="000000"/>
      <w:sz w:val="26"/>
      <w:lang w:eastAsia="en-GB"/>
    </w:rPr>
  </w:style>
  <w:style w:type="paragraph" w:styleId="Heading2">
    <w:name w:val="heading 2"/>
    <w:next w:val="Normal"/>
    <w:link w:val="Heading2Char"/>
    <w:uiPriority w:val="9"/>
    <w:unhideWhenUsed/>
    <w:qFormat/>
    <w:rsid w:val="001104B7"/>
    <w:pPr>
      <w:keepNext/>
      <w:keepLines/>
      <w:spacing w:after="264"/>
      <w:ind w:left="10" w:hanging="10"/>
      <w:outlineLvl w:val="1"/>
    </w:pPr>
    <w:rPr>
      <w:rFonts w:ascii="Arial" w:eastAsia="Arial" w:hAnsi="Arial" w:cs="Arial"/>
      <w:b/>
      <w:color w:val="303030"/>
      <w:sz w:val="19"/>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61752B"/>
    <w:pPr>
      <w:autoSpaceDE w:val="0"/>
      <w:autoSpaceDN w:val="0"/>
      <w:adjustRightInd w:val="0"/>
      <w:spacing w:after="0" w:line="240" w:lineRule="auto"/>
    </w:pPr>
    <w:rPr>
      <w:rFonts w:ascii="Century Schoolbook" w:hAnsi="Century Schoolbook" w:cs="Century Schoolbook"/>
      <w:color w:val="000000"/>
      <w:sz w:val="24"/>
      <w:szCs w:val="24"/>
    </w:rPr>
  </w:style>
  <w:style w:type="paragraph" w:styleId="ListParagraph">
    <w:name w:val="List Paragraph"/>
    <w:basedOn w:val="Normal"/>
    <w:uiPriority w:val="34"/>
    <w:qFormat/>
    <w:rsid w:val="00CC104D"/>
    <w:pPr>
      <w:ind w:left="720"/>
      <w:contextualSpacing/>
    </w:pPr>
  </w:style>
  <w:style w:type="paragraph" w:styleId="Header">
    <w:name w:val="header"/>
    <w:basedOn w:val="Normal"/>
    <w:link w:val="HeaderChar"/>
    <w:uiPriority w:val="99"/>
    <w:unhideWhenUsed/>
    <w:rsid w:val="0081373E"/>
    <w:pPr>
      <w:tabs>
        <w:tab w:val="center" w:pos="4513"/>
        <w:tab w:val="right" w:pos="9026"/>
      </w:tabs>
      <w:spacing w:after="0" w:line="240" w:lineRule="auto"/>
    </w:pPr>
  </w:style>
  <w:style w:type="character" w:customStyle="1" w:styleId="HeaderChar">
    <w:name w:val="Header Char"/>
    <w:basedOn w:val="DefaultParagraphFont"/>
    <w:link w:val="Header"/>
    <w:uiPriority w:val="99"/>
    <w:rsid w:val="0081373E"/>
  </w:style>
  <w:style w:type="paragraph" w:styleId="Footer">
    <w:name w:val="footer"/>
    <w:basedOn w:val="Normal"/>
    <w:link w:val="FooterChar"/>
    <w:uiPriority w:val="99"/>
    <w:unhideWhenUsed/>
    <w:rsid w:val="0081373E"/>
    <w:pPr>
      <w:tabs>
        <w:tab w:val="center" w:pos="4513"/>
        <w:tab w:val="right" w:pos="9026"/>
      </w:tabs>
      <w:spacing w:after="0" w:line="240" w:lineRule="auto"/>
    </w:pPr>
  </w:style>
  <w:style w:type="character" w:customStyle="1" w:styleId="FooterChar">
    <w:name w:val="Footer Char"/>
    <w:basedOn w:val="DefaultParagraphFont"/>
    <w:link w:val="Footer"/>
    <w:uiPriority w:val="99"/>
    <w:rsid w:val="0081373E"/>
  </w:style>
  <w:style w:type="paragraph" w:styleId="BalloonText">
    <w:name w:val="Balloon Text"/>
    <w:basedOn w:val="Normal"/>
    <w:link w:val="BalloonTextChar"/>
    <w:uiPriority w:val="99"/>
    <w:semiHidden/>
    <w:unhideWhenUsed/>
    <w:rsid w:val="00816D97"/>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16D97"/>
    <w:rPr>
      <w:rFonts w:ascii="Segoe UI" w:hAnsi="Segoe UI" w:cs="Segoe UI"/>
      <w:sz w:val="18"/>
      <w:szCs w:val="18"/>
    </w:rPr>
  </w:style>
  <w:style w:type="character" w:customStyle="1" w:styleId="Heading1Char">
    <w:name w:val="Heading 1 Char"/>
    <w:basedOn w:val="DefaultParagraphFont"/>
    <w:link w:val="Heading1"/>
    <w:uiPriority w:val="9"/>
    <w:rsid w:val="001104B7"/>
    <w:rPr>
      <w:rFonts w:ascii="Arial" w:eastAsia="Arial" w:hAnsi="Arial" w:cs="Arial"/>
      <w:color w:val="000000"/>
      <w:sz w:val="26"/>
      <w:lang w:eastAsia="en-GB"/>
    </w:rPr>
  </w:style>
  <w:style w:type="character" w:customStyle="1" w:styleId="Heading2Char">
    <w:name w:val="Heading 2 Char"/>
    <w:basedOn w:val="DefaultParagraphFont"/>
    <w:link w:val="Heading2"/>
    <w:uiPriority w:val="9"/>
    <w:rsid w:val="001104B7"/>
    <w:rPr>
      <w:rFonts w:ascii="Arial" w:eastAsia="Arial" w:hAnsi="Arial" w:cs="Arial"/>
      <w:b/>
      <w:color w:val="303030"/>
      <w:sz w:val="19"/>
      <w:lang w:eastAsia="en-GB"/>
    </w:rPr>
  </w:style>
  <w:style w:type="table" w:customStyle="1" w:styleId="TableGrid">
    <w:name w:val="TableGrid"/>
    <w:rsid w:val="001104B7"/>
    <w:pPr>
      <w:spacing w:after="0" w:line="240" w:lineRule="auto"/>
    </w:pPr>
    <w:rPr>
      <w:rFonts w:eastAsiaTheme="minorEastAsia"/>
      <w:lang w:eastAsia="en-GB"/>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3BFDF58-120C-4FE6-ABFF-0F85EEEEE9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4</Pages>
  <Words>1080</Words>
  <Characters>6162</Characters>
  <Application>Microsoft Office Word</Application>
  <DocSecurity>0</DocSecurity>
  <Lines>51</Lines>
  <Paragraphs>14</Paragraphs>
  <ScaleCrop>false</ScaleCrop>
  <HeadingPairs>
    <vt:vector size="2" baseType="variant">
      <vt:variant>
        <vt:lpstr>Title</vt:lpstr>
      </vt:variant>
      <vt:variant>
        <vt:i4>1</vt:i4>
      </vt:variant>
    </vt:vector>
  </HeadingPairs>
  <TitlesOfParts>
    <vt:vector size="1" baseType="lpstr">
      <vt:lpstr/>
    </vt:vector>
  </TitlesOfParts>
  <Company>The Bishop Of Hereford's Bluecoat School</Company>
  <LinksUpToDate>false</LinksUpToDate>
  <CharactersWithSpaces>7228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Woodcock</dc:creator>
  <cp:keywords/>
  <dc:description/>
  <cp:lastModifiedBy>Clara Lobban</cp:lastModifiedBy>
  <cp:revision>3</cp:revision>
  <cp:lastPrinted>2023-03-28T13:55:00Z</cp:lastPrinted>
  <dcterms:created xsi:type="dcterms:W3CDTF">2024-09-10T09:40:00Z</dcterms:created>
  <dcterms:modified xsi:type="dcterms:W3CDTF">2024-09-10T09:40:00Z</dcterms:modified>
</cp:coreProperties>
</file>