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B772B" w14:textId="77777777" w:rsidR="00C04EA2" w:rsidRPr="00F37502" w:rsidRDefault="00F37502">
      <w:pPr>
        <w:pStyle w:val="Heading1"/>
        <w:rPr>
          <w:rFonts w:ascii="Century Gothic" w:hAnsi="Century Gothic"/>
        </w:rPr>
      </w:pPr>
      <w:r w:rsidRPr="00F37502">
        <w:rPr>
          <w:rFonts w:ascii="Century Gothic" w:hAnsi="Century Gothic"/>
        </w:rPr>
        <w:t>Key Stage 4 Religious Education Curriculum Overview (Full Course)</w:t>
      </w:r>
    </w:p>
    <w:p w14:paraId="6A5770CE" w14:textId="77777777" w:rsidR="00C04EA2" w:rsidRPr="00F37502" w:rsidRDefault="00F37502">
      <w:pPr>
        <w:rPr>
          <w:rFonts w:ascii="Century Gothic" w:hAnsi="Century Gothic"/>
        </w:rPr>
      </w:pPr>
      <w:r w:rsidRPr="00F37502">
        <w:rPr>
          <w:rFonts w:ascii="Century Gothic" w:hAnsi="Century Gothic"/>
        </w:rPr>
        <w:t>Aligned with the Herefordshire Agreed Syllabus (2025–2030, p.120) and the Church of England’s Statement of Entitlement for Religious Education.</w:t>
      </w:r>
    </w:p>
    <w:p w14:paraId="378F73EA" w14:textId="77777777" w:rsidR="00C04EA2" w:rsidRPr="00F37502" w:rsidRDefault="00F37502">
      <w:pPr>
        <w:rPr>
          <w:rFonts w:ascii="Century Gothic" w:hAnsi="Century Gothic"/>
        </w:rPr>
      </w:pPr>
      <w:r w:rsidRPr="00F37502">
        <w:rPr>
          <w:rFonts w:ascii="Century Gothic" w:hAnsi="Century Gothic"/>
        </w:rPr>
        <w:t>Linked to the SIAMS IQ Standards (IQ1–IQ7).</w:t>
      </w:r>
    </w:p>
    <w:p w14:paraId="155EB320" w14:textId="77777777" w:rsidR="00C04EA2" w:rsidRPr="00F37502" w:rsidRDefault="00F37502">
      <w:pPr>
        <w:pStyle w:val="Heading2"/>
        <w:rPr>
          <w:rFonts w:ascii="Century Gothic" w:hAnsi="Century Gothic"/>
        </w:rPr>
      </w:pPr>
      <w:r w:rsidRPr="00F37502">
        <w:rPr>
          <w:rFonts w:ascii="Century Gothic" w:hAnsi="Century Gothic"/>
        </w:rPr>
        <w:t>Section 1: Intent</w:t>
      </w:r>
    </w:p>
    <w:p w14:paraId="6D0A814E" w14:textId="77777777" w:rsidR="00C04EA2" w:rsidRPr="00F37502" w:rsidRDefault="00F37502">
      <w:pPr>
        <w:rPr>
          <w:rFonts w:ascii="Century Gothic" w:hAnsi="Century Gothic"/>
        </w:rPr>
      </w:pPr>
      <w:r w:rsidRPr="00F37502">
        <w:rPr>
          <w:rFonts w:ascii="Century Gothic" w:hAnsi="Century Gothic"/>
        </w:rPr>
        <w:t>At The Bishop of Hereford’s Bluecoat School, Religious Education (RE) is at the heart of our Christian vision: ‘Life in all its fullness’ (John 10:10). The Key Stage 4 Full Course builds upon the foundations of Key Stage 3, offering students a deep and intellectually challenging exploration of belief, practice, and ethics through the AQA GCSE Religious Studies Full Course.</w:t>
      </w:r>
    </w:p>
    <w:p w14:paraId="470F6D65" w14:textId="77777777" w:rsidR="00C04EA2" w:rsidRPr="00F37502" w:rsidRDefault="00F37502">
      <w:pPr>
        <w:rPr>
          <w:rFonts w:ascii="Century Gothic" w:hAnsi="Century Gothic"/>
        </w:rPr>
      </w:pPr>
      <w:r w:rsidRPr="00F37502">
        <w:rPr>
          <w:rFonts w:ascii="Century Gothic" w:hAnsi="Century Gothic"/>
        </w:rPr>
        <w:t>The curriculum provides theological depth and moral engagement across Christianity and Islam, combined with thematic studies that explore how belief informs ethical decision-making in the modern world. Students develop the ability to analyse, evaluate, and reflect on religious teachings and moral questions, preparing them for life in a diverse and pluralistic society.</w:t>
      </w:r>
    </w:p>
    <w:p w14:paraId="35E49070" w14:textId="77777777" w:rsidR="00C04EA2" w:rsidRPr="00F37502" w:rsidRDefault="00F37502">
      <w:pPr>
        <w:rPr>
          <w:rFonts w:ascii="Century Gothic" w:hAnsi="Century Gothic"/>
        </w:rPr>
      </w:pPr>
      <w:r w:rsidRPr="00F37502">
        <w:rPr>
          <w:rFonts w:ascii="Century Gothic" w:hAnsi="Century Gothic"/>
        </w:rPr>
        <w:t>This intent aligns with the Herefordshire Agreed Syllabus (p.120), which requires schools to provide a rich and coherent study of religion and worldviews that allows students to make sense of beliefs, understand their impact, and make connections between faith and life.</w:t>
      </w:r>
    </w:p>
    <w:p w14:paraId="1C85DCE0" w14:textId="77777777" w:rsidR="00C04EA2" w:rsidRPr="00F37502" w:rsidRDefault="00F37502">
      <w:pPr>
        <w:pStyle w:val="Heading2"/>
        <w:rPr>
          <w:rFonts w:ascii="Century Gothic" w:hAnsi="Century Gothic"/>
        </w:rPr>
      </w:pPr>
      <w:r w:rsidRPr="00F37502">
        <w:rPr>
          <w:rFonts w:ascii="Century Gothic" w:hAnsi="Century Gothic"/>
        </w:rPr>
        <w:t>Section 2: Implementation</w:t>
      </w:r>
    </w:p>
    <w:p w14:paraId="56773C17" w14:textId="77777777" w:rsidR="00C04EA2" w:rsidRPr="00F37502" w:rsidRDefault="00F37502">
      <w:pPr>
        <w:rPr>
          <w:rFonts w:ascii="Century Gothic" w:hAnsi="Century Gothic"/>
        </w:rPr>
      </w:pPr>
      <w:r w:rsidRPr="00F37502">
        <w:rPr>
          <w:rFonts w:ascii="Century Gothic" w:hAnsi="Century Gothic"/>
        </w:rPr>
        <w:t>The KS4 Full Course follows the AQA GCSE Religious Studies specification and is structured to ensure coverage of two major religions — Christianity and Islam — alongside two thematic areas: Religion and Life, and Religion, Crime and Punishment.</w:t>
      </w:r>
    </w:p>
    <w:p w14:paraId="37491978" w14:textId="77777777" w:rsidR="00C04EA2" w:rsidRPr="00F37502" w:rsidRDefault="00F37502">
      <w:pPr>
        <w:rPr>
          <w:rFonts w:ascii="Century Gothic" w:hAnsi="Century Gothic"/>
        </w:rPr>
      </w:pPr>
      <w:r w:rsidRPr="00F37502">
        <w:rPr>
          <w:rFonts w:ascii="Century Gothic" w:hAnsi="Century Gothic"/>
        </w:rPr>
        <w:t>The curriculum mirrors the threefold structure of the Herefordshire Agreed Syllabus:</w:t>
      </w:r>
      <w:r w:rsidRPr="00F37502">
        <w:rPr>
          <w:rFonts w:ascii="Century Gothic" w:hAnsi="Century Gothic"/>
        </w:rPr>
        <w:br/>
        <w:t>• Making Sense of Beliefs – students explore key doctrines, practices, and sacred texts.</w:t>
      </w:r>
      <w:r w:rsidRPr="00F37502">
        <w:rPr>
          <w:rFonts w:ascii="Century Gothic" w:hAnsi="Century Gothic"/>
        </w:rPr>
        <w:br/>
        <w:t>• Understanding the Impact – students examine how belief influences individuals, communities, and moral choices.</w:t>
      </w:r>
      <w:r w:rsidRPr="00F37502">
        <w:rPr>
          <w:rFonts w:ascii="Century Gothic" w:hAnsi="Century Gothic"/>
        </w:rPr>
        <w:br/>
        <w:t>• Making Connections – students evaluate how religious and philosophical ideas relate to contemporary ethical debates.</w:t>
      </w:r>
    </w:p>
    <w:p w14:paraId="0A62E5A4" w14:textId="77777777" w:rsidR="00C04EA2" w:rsidRPr="00F37502" w:rsidRDefault="00F37502">
      <w:pPr>
        <w:rPr>
          <w:rFonts w:ascii="Century Gothic" w:hAnsi="Century Gothic"/>
        </w:rPr>
      </w:pPr>
      <w:r w:rsidRPr="00F37502">
        <w:rPr>
          <w:rFonts w:ascii="Century Gothic" w:hAnsi="Century Gothic"/>
        </w:rPr>
        <w:lastRenderedPageBreak/>
        <w:t>Teaching approaches include enquiry-based learning, textual analysis, ethical case studies, and structured debate. Students engage with questions of meaning, purpose, and truth, reflecting the theological, philosophical, and social sciences disciplines in RE.</w:t>
      </w:r>
    </w:p>
    <w:p w14:paraId="0F107E47" w14:textId="77777777" w:rsidR="00C04EA2" w:rsidRPr="00F37502" w:rsidRDefault="00F37502">
      <w:pPr>
        <w:pStyle w:val="Heading2"/>
        <w:rPr>
          <w:rFonts w:ascii="Century Gothic" w:hAnsi="Century Gothic"/>
        </w:rPr>
      </w:pPr>
      <w:r w:rsidRPr="00F37502">
        <w:rPr>
          <w:rFonts w:ascii="Century Gothic" w:hAnsi="Century Gothic"/>
        </w:rPr>
        <w:t>Section 3: Impact</w:t>
      </w:r>
    </w:p>
    <w:p w14:paraId="06C91807" w14:textId="77777777" w:rsidR="00C04EA2" w:rsidRPr="00F37502" w:rsidRDefault="00F37502">
      <w:pPr>
        <w:rPr>
          <w:rFonts w:ascii="Century Gothic" w:hAnsi="Century Gothic"/>
        </w:rPr>
      </w:pPr>
      <w:r w:rsidRPr="00F37502">
        <w:rPr>
          <w:rFonts w:ascii="Century Gothic" w:hAnsi="Century Gothic"/>
        </w:rPr>
        <w:t>Through this course, students demonstrate secure and sophisticated understanding of how beliefs shape identity and morality. They are encouraged to think critically and compassionately, embodying the school’s Christian values of respect, empathy, and integrity.</w:t>
      </w:r>
    </w:p>
    <w:p w14:paraId="6BAB7ACA" w14:textId="77777777" w:rsidR="00C04EA2" w:rsidRPr="00F37502" w:rsidRDefault="00F37502">
      <w:pPr>
        <w:rPr>
          <w:rFonts w:ascii="Century Gothic" w:hAnsi="Century Gothic"/>
        </w:rPr>
      </w:pPr>
      <w:r w:rsidRPr="00F37502">
        <w:rPr>
          <w:rFonts w:ascii="Century Gothic" w:hAnsi="Century Gothic"/>
        </w:rPr>
        <w:t>Impact is measured through written assessments, discussion, and reflection tasks, showing students’ ability to:</w:t>
      </w:r>
      <w:r w:rsidRPr="00F37502">
        <w:rPr>
          <w:rFonts w:ascii="Century Gothic" w:hAnsi="Century Gothic"/>
        </w:rPr>
        <w:br/>
        <w:t>• Analyse religious and moral issues using theological and ethical reasoning.</w:t>
      </w:r>
      <w:r w:rsidRPr="00F37502">
        <w:rPr>
          <w:rFonts w:ascii="Century Gothic" w:hAnsi="Century Gothic"/>
        </w:rPr>
        <w:br/>
        <w:t>• Explain how belief influences attitudes and actions.</w:t>
      </w:r>
      <w:r w:rsidRPr="00F37502">
        <w:rPr>
          <w:rFonts w:ascii="Century Gothic" w:hAnsi="Century Gothic"/>
        </w:rPr>
        <w:br/>
        <w:t>• Make well-informed and balanced judgments about religious and moral questions.</w:t>
      </w:r>
    </w:p>
    <w:p w14:paraId="2C9284B4" w14:textId="77777777" w:rsidR="00C04EA2" w:rsidRPr="00F37502" w:rsidRDefault="00F37502">
      <w:pPr>
        <w:rPr>
          <w:rFonts w:ascii="Century Gothic" w:hAnsi="Century Gothic"/>
        </w:rPr>
      </w:pPr>
      <w:r w:rsidRPr="00F37502">
        <w:rPr>
          <w:rFonts w:ascii="Century Gothic" w:hAnsi="Century Gothic"/>
        </w:rPr>
        <w:t>This curriculum fulfils SIAMS IQ1–IQ7 expectations by ensuring RE is academically rigorous, theologically rooted, inclusive, and effective. It supports the development of students who flourish spiritually, morally, and intellectually.</w:t>
      </w:r>
    </w:p>
    <w:sectPr w:rsidR="00C04EA2" w:rsidRPr="00F37502"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4D1E2" w14:textId="77777777" w:rsidR="00F37502" w:rsidRDefault="00F37502">
      <w:pPr>
        <w:spacing w:after="0" w:line="240" w:lineRule="auto"/>
      </w:pPr>
      <w:r>
        <w:separator/>
      </w:r>
    </w:p>
  </w:endnote>
  <w:endnote w:type="continuationSeparator" w:id="0">
    <w:p w14:paraId="52E621A1" w14:textId="77777777" w:rsidR="00F37502" w:rsidRDefault="00F37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3F313" w14:textId="77777777" w:rsidR="00F37502" w:rsidRDefault="00F37502">
      <w:pPr>
        <w:spacing w:after="0" w:line="240" w:lineRule="auto"/>
      </w:pPr>
      <w:r>
        <w:separator/>
      </w:r>
    </w:p>
  </w:footnote>
  <w:footnote w:type="continuationSeparator" w:id="0">
    <w:p w14:paraId="49B7B960" w14:textId="77777777" w:rsidR="00F37502" w:rsidRDefault="00F375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7084A" w14:textId="77777777" w:rsidR="00C04EA2" w:rsidRPr="00F37502" w:rsidRDefault="00F37502">
    <w:pPr>
      <w:pStyle w:val="Header"/>
      <w:rPr>
        <w:rFonts w:ascii="Century Gothic" w:hAnsi="Century Gothic"/>
      </w:rPr>
    </w:pPr>
    <w:r w:rsidRPr="00F37502">
      <w:rPr>
        <w:rFonts w:ascii="Century Gothic" w:hAnsi="Century Gothic"/>
      </w:rPr>
      <w:t>The Bishop of Hereford’s Bluecoat School – Rooted in the Vision: “Life in all its fullness” (John 10:10)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844344">
    <w:abstractNumId w:val="8"/>
  </w:num>
  <w:num w:numId="2" w16cid:durableId="51664881">
    <w:abstractNumId w:val="6"/>
  </w:num>
  <w:num w:numId="3" w16cid:durableId="1766338867">
    <w:abstractNumId w:val="5"/>
  </w:num>
  <w:num w:numId="4" w16cid:durableId="436098419">
    <w:abstractNumId w:val="4"/>
  </w:num>
  <w:num w:numId="5" w16cid:durableId="1945383490">
    <w:abstractNumId w:val="7"/>
  </w:num>
  <w:num w:numId="6" w16cid:durableId="813765361">
    <w:abstractNumId w:val="3"/>
  </w:num>
  <w:num w:numId="7" w16cid:durableId="251552640">
    <w:abstractNumId w:val="2"/>
  </w:num>
  <w:num w:numId="8" w16cid:durableId="1581594880">
    <w:abstractNumId w:val="1"/>
  </w:num>
  <w:num w:numId="9" w16cid:durableId="141436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67CE6"/>
    <w:rsid w:val="00AA1D8D"/>
    <w:rsid w:val="00B47730"/>
    <w:rsid w:val="00C04EA2"/>
    <w:rsid w:val="00CB0664"/>
    <w:rsid w:val="00F3750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E4FA50"/>
  <w14:defaultImageDpi w14:val="300"/>
  <w15:docId w15:val="{98AFA263-96FC-4CC4-B6C9-02908BEA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 Barker</cp:lastModifiedBy>
  <cp:revision>2</cp:revision>
  <dcterms:created xsi:type="dcterms:W3CDTF">2025-11-09T18:45:00Z</dcterms:created>
  <dcterms:modified xsi:type="dcterms:W3CDTF">2025-11-09T18:45:00Z</dcterms:modified>
  <cp:category/>
</cp:coreProperties>
</file>