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B67E2E" w14:textId="73F94593" w:rsidR="00652DF4" w:rsidRPr="00857BF5" w:rsidRDefault="00652DF4" w:rsidP="001E7D35">
      <w:pPr>
        <w:jc w:val="center"/>
        <w:rPr>
          <w:rFonts w:ascii="Century Gothic" w:hAnsi="Century Gothic"/>
          <w:b/>
          <w:bCs/>
          <w:color w:val="000000" w:themeColor="text1"/>
        </w:rPr>
      </w:pPr>
      <w:r w:rsidRPr="00857BF5">
        <w:rPr>
          <w:rFonts w:ascii="Century Gothic" w:hAnsi="Century Gothic"/>
          <w:b/>
          <w:bCs/>
          <w:color w:val="000000" w:themeColor="text1"/>
        </w:rPr>
        <w:t>202</w:t>
      </w:r>
      <w:r w:rsidR="00FE05C7">
        <w:rPr>
          <w:rFonts w:ascii="Century Gothic" w:hAnsi="Century Gothic"/>
          <w:b/>
          <w:bCs/>
          <w:color w:val="000000" w:themeColor="text1"/>
        </w:rPr>
        <w:t>6</w:t>
      </w:r>
      <w:r w:rsidRPr="00857BF5">
        <w:rPr>
          <w:rFonts w:ascii="Century Gothic" w:hAnsi="Century Gothic"/>
          <w:b/>
          <w:bCs/>
          <w:color w:val="000000" w:themeColor="text1"/>
        </w:rPr>
        <w:t xml:space="preserve"> BHBS Website Subject Info- </w:t>
      </w:r>
      <w:r w:rsidR="001E7D35" w:rsidRPr="00857BF5">
        <w:rPr>
          <w:rFonts w:ascii="Century Gothic" w:hAnsi="Century Gothic"/>
          <w:b/>
          <w:bCs/>
          <w:color w:val="000000" w:themeColor="text1"/>
        </w:rPr>
        <w:t xml:space="preserve">Curriculum Overview </w:t>
      </w:r>
      <w:r w:rsidRPr="00857BF5">
        <w:rPr>
          <w:rFonts w:ascii="Century Gothic" w:hAnsi="Century Gothic"/>
          <w:b/>
          <w:bCs/>
          <w:color w:val="000000" w:themeColor="text1"/>
        </w:rPr>
        <w:t>Music</w:t>
      </w:r>
    </w:p>
    <w:p w14:paraId="0187C13A" w14:textId="7E836A62" w:rsidR="00857BF5" w:rsidRPr="00857BF5" w:rsidRDefault="00857BF5" w:rsidP="00857BF5">
      <w:pPr>
        <w:pStyle w:val="NormalWeb"/>
        <w:shd w:val="clear" w:color="auto" w:fill="FFFFFF"/>
        <w:spacing w:before="240" w:beforeAutospacing="0" w:after="240" w:afterAutospacing="0"/>
        <w:rPr>
          <w:rFonts w:ascii="Century Gothic" w:hAnsi="Century Gothic" w:cs="Arial"/>
          <w:color w:val="000000" w:themeColor="text1"/>
        </w:rPr>
      </w:pPr>
      <w:r w:rsidRPr="00857BF5">
        <w:rPr>
          <w:rFonts w:ascii="Century Gothic" w:hAnsi="Century Gothic" w:cs="Arial"/>
          <w:color w:val="000000" w:themeColor="text1"/>
        </w:rPr>
        <w:t xml:space="preserve">Our school has a long tradition of delivering high quality music tuition and we have </w:t>
      </w:r>
      <w:r>
        <w:rPr>
          <w:rFonts w:ascii="Century Gothic" w:hAnsi="Century Gothic" w:cs="Arial"/>
          <w:color w:val="000000" w:themeColor="text1"/>
        </w:rPr>
        <w:t>11</w:t>
      </w:r>
      <w:r w:rsidRPr="00857BF5">
        <w:rPr>
          <w:rFonts w:ascii="Century Gothic" w:hAnsi="Century Gothic" w:cs="Arial"/>
          <w:color w:val="000000" w:themeColor="text1"/>
        </w:rPr>
        <w:t xml:space="preserve"> instrumental tutors providing traditional as well as contemporary instrumental tuition through Herefordshire's Music </w:t>
      </w:r>
      <w:r>
        <w:rPr>
          <w:rFonts w:ascii="Century Gothic" w:hAnsi="Century Gothic" w:cs="Arial"/>
          <w:color w:val="000000" w:themeColor="text1"/>
        </w:rPr>
        <w:t>hub, Encore Enterprises.</w:t>
      </w:r>
    </w:p>
    <w:p w14:paraId="2B425998" w14:textId="05A356C9" w:rsidR="00857BF5" w:rsidRDefault="00857BF5" w:rsidP="00857BF5">
      <w:pPr>
        <w:pStyle w:val="NormalWeb"/>
        <w:shd w:val="clear" w:color="auto" w:fill="FFFFFF"/>
        <w:spacing w:before="240" w:beforeAutospacing="0" w:after="240" w:afterAutospacing="0"/>
        <w:jc w:val="both"/>
        <w:rPr>
          <w:rFonts w:ascii="Century Gothic" w:hAnsi="Century Gothic" w:cs="Arial"/>
          <w:color w:val="000000" w:themeColor="text1"/>
        </w:rPr>
      </w:pPr>
      <w:r>
        <w:rPr>
          <w:rFonts w:ascii="Century Gothic" w:hAnsi="Century Gothic" w:cs="Arial"/>
          <w:color w:val="000000" w:themeColor="text1"/>
        </w:rPr>
        <w:t xml:space="preserve">The Music department runs seven different music ensembles and choirs. We put on at least three performances a year ranging from traditional school concerts and pantomimes to an annual Carol Service in Hereford Cathedral. Ensembles get to perform by themselves and collaboratively in massed items, with over a hundred students performing. </w:t>
      </w:r>
    </w:p>
    <w:p w14:paraId="0B7F21C7" w14:textId="2A80D399" w:rsidR="00857BF5" w:rsidRPr="00857BF5" w:rsidRDefault="00857BF5" w:rsidP="00857BF5">
      <w:pPr>
        <w:pStyle w:val="NormalWeb"/>
        <w:shd w:val="clear" w:color="auto" w:fill="FFFFFF"/>
        <w:spacing w:before="240" w:beforeAutospacing="0" w:after="240" w:afterAutospacing="0"/>
        <w:jc w:val="both"/>
        <w:rPr>
          <w:rFonts w:ascii="Century Gothic" w:hAnsi="Century Gothic" w:cs="Arial"/>
          <w:color w:val="000000" w:themeColor="text1"/>
        </w:rPr>
      </w:pPr>
      <w:r w:rsidRPr="00857BF5">
        <w:rPr>
          <w:rFonts w:ascii="Century Gothic" w:hAnsi="Century Gothic" w:cs="Arial"/>
          <w:color w:val="000000" w:themeColor="text1"/>
        </w:rPr>
        <w:t>There are three key components of Music education: listening, performing and composing.</w:t>
      </w:r>
    </w:p>
    <w:p w14:paraId="273F7CB4" w14:textId="24BCC668" w:rsidR="00857BF5" w:rsidRPr="00857BF5" w:rsidRDefault="00857BF5" w:rsidP="00857BF5">
      <w:pPr>
        <w:pStyle w:val="NormalWeb"/>
        <w:shd w:val="clear" w:color="auto" w:fill="FFFFFF"/>
        <w:spacing w:before="240" w:beforeAutospacing="0" w:after="240" w:afterAutospacing="0"/>
        <w:jc w:val="both"/>
        <w:rPr>
          <w:rFonts w:ascii="Century Gothic" w:hAnsi="Century Gothic" w:cs="Arial"/>
          <w:color w:val="000000" w:themeColor="text1"/>
        </w:rPr>
      </w:pPr>
      <w:r w:rsidRPr="00857BF5">
        <w:rPr>
          <w:rFonts w:ascii="Century Gothic" w:hAnsi="Century Gothic" w:cs="Arial"/>
          <w:color w:val="000000" w:themeColor="text1"/>
        </w:rPr>
        <w:t xml:space="preserve">We have two dedicated Apple iMac music suites, which help students improve their theory, aural and composition work. The system is also linked with Smartboards, which acts as an essential teaching tool for teachers. Students can produce compositions </w:t>
      </w:r>
      <w:proofErr w:type="gramStart"/>
      <w:r>
        <w:rPr>
          <w:rFonts w:ascii="Century Gothic" w:hAnsi="Century Gothic" w:cs="Arial"/>
          <w:color w:val="000000" w:themeColor="text1"/>
        </w:rPr>
        <w:t>through the use of</w:t>
      </w:r>
      <w:proofErr w:type="gramEnd"/>
      <w:r>
        <w:rPr>
          <w:rFonts w:ascii="Century Gothic" w:hAnsi="Century Gothic" w:cs="Arial"/>
          <w:color w:val="000000" w:themeColor="text1"/>
        </w:rPr>
        <w:t xml:space="preserve"> the industry standard </w:t>
      </w:r>
      <w:r w:rsidRPr="00857BF5">
        <w:rPr>
          <w:rFonts w:ascii="Century Gothic" w:hAnsi="Century Gothic" w:cs="Arial"/>
          <w:color w:val="000000" w:themeColor="text1"/>
        </w:rPr>
        <w:t xml:space="preserve">Logic Pro </w:t>
      </w:r>
      <w:r w:rsidR="00EF21F7" w:rsidRPr="00857BF5">
        <w:rPr>
          <w:rFonts w:ascii="Century Gothic" w:hAnsi="Century Gothic" w:cs="Arial"/>
          <w:color w:val="000000" w:themeColor="text1"/>
        </w:rPr>
        <w:t>software</w:t>
      </w:r>
      <w:r w:rsidR="00EF21F7">
        <w:rPr>
          <w:rFonts w:ascii="Century Gothic" w:hAnsi="Century Gothic" w:cs="Arial"/>
          <w:color w:val="000000" w:themeColor="text1"/>
        </w:rPr>
        <w:t xml:space="preserve"> and</w:t>
      </w:r>
      <w:r>
        <w:rPr>
          <w:rFonts w:ascii="Century Gothic" w:hAnsi="Century Gothic" w:cs="Arial"/>
          <w:color w:val="000000" w:themeColor="text1"/>
        </w:rPr>
        <w:t xml:space="preserve"> incorporate live audio using our </w:t>
      </w:r>
      <w:proofErr w:type="spellStart"/>
      <w:r>
        <w:rPr>
          <w:rFonts w:ascii="Century Gothic" w:hAnsi="Century Gothic" w:cs="Arial"/>
          <w:color w:val="000000" w:themeColor="text1"/>
        </w:rPr>
        <w:t>Focusrite</w:t>
      </w:r>
      <w:proofErr w:type="spellEnd"/>
      <w:r>
        <w:rPr>
          <w:rFonts w:ascii="Century Gothic" w:hAnsi="Century Gothic" w:cs="Arial"/>
          <w:color w:val="000000" w:themeColor="text1"/>
        </w:rPr>
        <w:t xml:space="preserve"> Scarlett interfaces</w:t>
      </w:r>
      <w:r w:rsidRPr="00857BF5">
        <w:rPr>
          <w:rFonts w:ascii="Century Gothic" w:hAnsi="Century Gothic" w:cs="Arial"/>
          <w:color w:val="000000" w:themeColor="text1"/>
        </w:rPr>
        <w:t xml:space="preserve">. </w:t>
      </w:r>
      <w:r>
        <w:rPr>
          <w:rFonts w:ascii="Century Gothic" w:hAnsi="Century Gothic" w:cs="Arial"/>
          <w:color w:val="000000" w:themeColor="text1"/>
        </w:rPr>
        <w:t>This software can used to produce scores for GCSE composition and broadcast standard recordings.</w:t>
      </w:r>
    </w:p>
    <w:p w14:paraId="0ABE67F3" w14:textId="5A21D6DE" w:rsidR="00707E72" w:rsidRDefault="00857BF5" w:rsidP="00857BF5">
      <w:pPr>
        <w:pStyle w:val="NormalWeb"/>
        <w:shd w:val="clear" w:color="auto" w:fill="FFFFFF"/>
        <w:spacing w:before="240" w:beforeAutospacing="0" w:after="240" w:afterAutospacing="0"/>
        <w:jc w:val="both"/>
        <w:rPr>
          <w:rFonts w:ascii="Century Gothic" w:hAnsi="Century Gothic" w:cs="Arial"/>
          <w:color w:val="000000" w:themeColor="text1"/>
        </w:rPr>
      </w:pPr>
      <w:r w:rsidRPr="00857BF5">
        <w:rPr>
          <w:rFonts w:ascii="Century Gothic" w:hAnsi="Century Gothic" w:cs="Arial"/>
          <w:color w:val="000000" w:themeColor="text1"/>
        </w:rPr>
        <w:t xml:space="preserve">Many of our students have gone on to study at the Royal College of Music, London, The Royal Northern College of Music, Manchester, Birmingham Music Conservatoire, </w:t>
      </w:r>
      <w:proofErr w:type="spellStart"/>
      <w:r w:rsidRPr="00857BF5">
        <w:rPr>
          <w:rFonts w:ascii="Century Gothic" w:hAnsi="Century Gothic" w:cs="Arial"/>
          <w:color w:val="000000" w:themeColor="text1"/>
        </w:rPr>
        <w:t>Chethams</w:t>
      </w:r>
      <w:proofErr w:type="spellEnd"/>
      <w:r w:rsidRPr="00857BF5">
        <w:rPr>
          <w:rFonts w:ascii="Century Gothic" w:hAnsi="Century Gothic" w:cs="Arial"/>
          <w:color w:val="000000" w:themeColor="text1"/>
        </w:rPr>
        <w:t xml:space="preserve"> School, University of Wales College, Cardiff, Welsh College of Music and Drama, R.A.D.A., Oxbridge Choral Scholarships</w:t>
      </w:r>
      <w:r w:rsidR="00F95DD8">
        <w:rPr>
          <w:rFonts w:ascii="Century Gothic" w:hAnsi="Century Gothic" w:cs="Arial"/>
          <w:color w:val="000000" w:themeColor="text1"/>
        </w:rPr>
        <w:t xml:space="preserve">, Leeds ICMP </w:t>
      </w:r>
      <w:r w:rsidRPr="00857BF5">
        <w:rPr>
          <w:rFonts w:ascii="Century Gothic" w:hAnsi="Century Gothic" w:cs="Arial"/>
          <w:color w:val="000000" w:themeColor="text1"/>
        </w:rPr>
        <w:t>with some students performing in West End Musicals and professional orchestras.</w:t>
      </w:r>
      <w:r w:rsidR="00707E72">
        <w:rPr>
          <w:rFonts w:ascii="Century Gothic" w:hAnsi="Century Gothic" w:cs="Arial"/>
          <w:color w:val="000000" w:themeColor="text1"/>
        </w:rPr>
        <w:t xml:space="preserve"> </w:t>
      </w:r>
      <w:proofErr w:type="gramStart"/>
      <w:r w:rsidR="00707E72">
        <w:rPr>
          <w:rFonts w:ascii="Century Gothic" w:hAnsi="Century Gothic" w:cs="Arial"/>
          <w:color w:val="000000" w:themeColor="text1"/>
        </w:rPr>
        <w:t>Bishops</w:t>
      </w:r>
      <w:proofErr w:type="gramEnd"/>
      <w:r w:rsidR="00707E72">
        <w:rPr>
          <w:rFonts w:ascii="Century Gothic" w:hAnsi="Century Gothic" w:cs="Arial"/>
          <w:color w:val="000000" w:themeColor="text1"/>
        </w:rPr>
        <w:t xml:space="preserve"> Music department alumni have composed music for national theatre companies and </w:t>
      </w:r>
      <w:proofErr w:type="gramStart"/>
      <w:r w:rsidR="00707E72">
        <w:rPr>
          <w:rFonts w:ascii="Century Gothic" w:hAnsi="Century Gothic" w:cs="Arial"/>
          <w:color w:val="000000" w:themeColor="text1"/>
        </w:rPr>
        <w:t>award winning</w:t>
      </w:r>
      <w:proofErr w:type="gramEnd"/>
      <w:r w:rsidR="00707E72">
        <w:rPr>
          <w:rFonts w:ascii="Century Gothic" w:hAnsi="Century Gothic" w:cs="Arial"/>
          <w:color w:val="000000" w:themeColor="text1"/>
        </w:rPr>
        <w:t xml:space="preserve"> movies. </w:t>
      </w:r>
    </w:p>
    <w:p w14:paraId="41220FBF" w14:textId="08CD664E" w:rsidR="00707E72" w:rsidRDefault="00707E72" w:rsidP="00707E72">
      <w:pPr>
        <w:rPr>
          <w:rFonts w:ascii="Century Gothic" w:hAnsi="Century Gothic"/>
          <w:color w:val="000000" w:themeColor="text1"/>
        </w:rPr>
      </w:pPr>
      <w:r>
        <w:rPr>
          <w:rFonts w:ascii="Century Gothic" w:hAnsi="Century Gothic"/>
          <w:color w:val="000000" w:themeColor="text1"/>
        </w:rPr>
        <w:t xml:space="preserve">Students have participated in </w:t>
      </w:r>
      <w:r w:rsidR="00F95DD8">
        <w:rPr>
          <w:rFonts w:ascii="Century Gothic" w:hAnsi="Century Gothic"/>
          <w:color w:val="000000" w:themeColor="text1"/>
        </w:rPr>
        <w:t xml:space="preserve">a </w:t>
      </w:r>
      <w:r>
        <w:rPr>
          <w:rFonts w:ascii="Century Gothic" w:hAnsi="Century Gothic"/>
          <w:color w:val="000000" w:themeColor="text1"/>
        </w:rPr>
        <w:t xml:space="preserve">national </w:t>
      </w:r>
      <w:r w:rsidR="00F95DD8">
        <w:rPr>
          <w:rFonts w:ascii="Century Gothic" w:hAnsi="Century Gothic"/>
          <w:color w:val="000000" w:themeColor="text1"/>
        </w:rPr>
        <w:t>initiative</w:t>
      </w:r>
      <w:r>
        <w:rPr>
          <w:rFonts w:ascii="Century Gothic" w:hAnsi="Century Gothic"/>
          <w:color w:val="000000" w:themeColor="text1"/>
        </w:rPr>
        <w:t xml:space="preserve"> developing young leaders with the celebrated Voces 8 vocal group, delivering vocal coaching sessions to a range of local primary schools.</w:t>
      </w:r>
    </w:p>
    <w:p w14:paraId="6460863F" w14:textId="3C1D3FEB" w:rsidR="00871540" w:rsidRDefault="00470CB2" w:rsidP="00871540">
      <w:pPr>
        <w:rPr>
          <w:rFonts w:ascii="Century Gothic" w:hAnsi="Century Gothic"/>
          <w:color w:val="000000" w:themeColor="text1"/>
        </w:rPr>
      </w:pPr>
      <w:r>
        <w:rPr>
          <w:rFonts w:ascii="Century Gothic" w:hAnsi="Century Gothic"/>
          <w:color w:val="000000" w:themeColor="text1"/>
        </w:rPr>
        <w:t>Exam Link</w:t>
      </w:r>
    </w:p>
    <w:p w14:paraId="6D09317B" w14:textId="3D830962" w:rsidR="00470CB2" w:rsidRDefault="00470CB2" w:rsidP="00871540">
      <w:pPr>
        <w:rPr>
          <w:rFonts w:ascii="Century Gothic" w:hAnsi="Century Gothic"/>
          <w:color w:val="000000" w:themeColor="text1"/>
        </w:rPr>
      </w:pPr>
      <w:r>
        <w:rPr>
          <w:rFonts w:ascii="Century Gothic" w:hAnsi="Century Gothic"/>
          <w:color w:val="000000" w:themeColor="text1"/>
        </w:rPr>
        <w:t xml:space="preserve">Music- </w:t>
      </w:r>
      <w:hyperlink r:id="rId5" w:anchor="tab_keydocuments" w:history="1">
        <w:r w:rsidRPr="00F30554">
          <w:rPr>
            <w:rStyle w:val="Hyperlink"/>
            <w:rFonts w:ascii="Century Gothic" w:hAnsi="Century Gothic"/>
          </w:rPr>
          <w:t>https://www.eduqas.co.uk/qualifications/music-gcse/#tab_keydocuments</w:t>
        </w:r>
      </w:hyperlink>
      <w:r>
        <w:rPr>
          <w:rFonts w:ascii="Century Gothic" w:hAnsi="Century Gothic"/>
          <w:color w:val="000000" w:themeColor="text1"/>
        </w:rPr>
        <w:t xml:space="preserve"> </w:t>
      </w:r>
    </w:p>
    <w:p w14:paraId="55D99735" w14:textId="7185C677" w:rsidR="00470CB2" w:rsidRPr="00FE05C7" w:rsidRDefault="00FE05C7" w:rsidP="00871540">
      <w:pPr>
        <w:rPr>
          <w:rFonts w:ascii="Century Gothic" w:hAnsi="Century Gothic"/>
          <w:color w:val="000000" w:themeColor="text1"/>
          <w:u w:val="single"/>
        </w:rPr>
      </w:pPr>
      <w:r w:rsidRPr="00FE05C7">
        <w:rPr>
          <w:rFonts w:ascii="Century Gothic" w:hAnsi="Century Gothic"/>
          <w:color w:val="000000" w:themeColor="text1"/>
          <w:u w:val="single"/>
        </w:rPr>
        <w:t xml:space="preserve">Key Stage 4 </w:t>
      </w:r>
      <w:r w:rsidR="00470CB2" w:rsidRPr="00FE05C7">
        <w:rPr>
          <w:rFonts w:ascii="Century Gothic" w:hAnsi="Century Gothic"/>
          <w:color w:val="000000" w:themeColor="text1"/>
          <w:u w:val="single"/>
        </w:rPr>
        <w:t>Curriculum Information</w:t>
      </w:r>
    </w:p>
    <w:p w14:paraId="4BDEE620" w14:textId="77777777" w:rsidR="00470CB2" w:rsidRDefault="00470CB2" w:rsidP="00871540">
      <w:pPr>
        <w:rPr>
          <w:rFonts w:ascii="Century Gothic" w:hAnsi="Century Gothic"/>
        </w:rPr>
      </w:pPr>
      <w:r w:rsidRPr="00470CB2">
        <w:rPr>
          <w:rFonts w:ascii="Century Gothic" w:hAnsi="Century Gothic"/>
        </w:rPr>
        <w:t>3 elements run concurrently</w:t>
      </w:r>
      <w:r>
        <w:rPr>
          <w:rFonts w:ascii="Century Gothic" w:hAnsi="Century Gothic"/>
        </w:rPr>
        <w:t xml:space="preserve">. </w:t>
      </w:r>
    </w:p>
    <w:p w14:paraId="614A6366" w14:textId="1D87E6CA" w:rsidR="00470CB2" w:rsidRDefault="00470CB2" w:rsidP="00871540">
      <w:pPr>
        <w:rPr>
          <w:rFonts w:ascii="Century Gothic" w:hAnsi="Century Gothic"/>
        </w:rPr>
      </w:pPr>
      <w:r w:rsidRPr="00470CB2">
        <w:rPr>
          <w:rFonts w:ascii="Century Gothic" w:hAnsi="Century Gothic"/>
        </w:rPr>
        <w:t xml:space="preserve">Performance- Two Pieces assessed </w:t>
      </w:r>
      <w:r>
        <w:rPr>
          <w:rFonts w:ascii="Century Gothic" w:hAnsi="Century Gothic"/>
        </w:rPr>
        <w:t>in February</w:t>
      </w:r>
      <w:r w:rsidRPr="00470CB2">
        <w:rPr>
          <w:rFonts w:ascii="Century Gothic" w:hAnsi="Century Gothic"/>
        </w:rPr>
        <w:t xml:space="preserve"> of Year 11. One Solo, One Ensemble</w:t>
      </w:r>
      <w:r>
        <w:rPr>
          <w:rFonts w:ascii="Century Gothic" w:hAnsi="Century Gothic"/>
        </w:rPr>
        <w:t>- must be between 4-6 minutes of playing/ singing with a minimum of 1 minute for the ensemble.</w:t>
      </w:r>
    </w:p>
    <w:p w14:paraId="0A35924A" w14:textId="3862DC6F" w:rsidR="00470CB2" w:rsidRDefault="00470CB2" w:rsidP="00871540">
      <w:pPr>
        <w:rPr>
          <w:rFonts w:ascii="Century Gothic" w:hAnsi="Century Gothic"/>
        </w:rPr>
      </w:pPr>
      <w:r w:rsidRPr="00470CB2">
        <w:rPr>
          <w:rFonts w:ascii="Century Gothic" w:hAnsi="Century Gothic"/>
        </w:rPr>
        <w:lastRenderedPageBreak/>
        <w:t>Composing- Two Compositions- one written to a brief specified by the exam board</w:t>
      </w:r>
      <w:r>
        <w:rPr>
          <w:rFonts w:ascii="Century Gothic" w:hAnsi="Century Gothic"/>
        </w:rPr>
        <w:t xml:space="preserve"> in September of Year 11. The other is written to a brief chosen by the candidate.</w:t>
      </w:r>
    </w:p>
    <w:p w14:paraId="330755CC" w14:textId="7BBE7EAF" w:rsidR="00470CB2" w:rsidRDefault="00470CB2" w:rsidP="00871540">
      <w:pPr>
        <w:rPr>
          <w:rFonts w:ascii="Century Gothic" w:hAnsi="Century Gothic"/>
        </w:rPr>
      </w:pPr>
      <w:r w:rsidRPr="00470CB2">
        <w:rPr>
          <w:rFonts w:ascii="Century Gothic" w:hAnsi="Century Gothic"/>
        </w:rPr>
        <w:t xml:space="preserve">Listening- </w:t>
      </w:r>
      <w:r>
        <w:rPr>
          <w:rFonts w:ascii="Century Gothic" w:hAnsi="Century Gothic"/>
        </w:rPr>
        <w:t>There are 4 Areas of Study</w:t>
      </w:r>
      <w:r w:rsidR="00B30FFA">
        <w:rPr>
          <w:rFonts w:ascii="Century Gothic" w:hAnsi="Century Gothic"/>
        </w:rPr>
        <w:t>, with a set work linked to 1 and 4.</w:t>
      </w:r>
    </w:p>
    <w:p w14:paraId="497F7E0E" w14:textId="77777777" w:rsidR="00B30FFA" w:rsidRPr="00B30FFA" w:rsidRDefault="00B30FFA" w:rsidP="00B30FF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Century Gothic" w:hAnsi="Century Gothic" w:cs="Arial"/>
          <w:b/>
          <w:bCs/>
          <w:color w:val="000000"/>
          <w:kern w:val="0"/>
        </w:rPr>
      </w:pPr>
      <w:r w:rsidRPr="00B30FFA">
        <w:rPr>
          <w:rFonts w:ascii="Century Gothic" w:hAnsi="Century Gothic" w:cs="Arial"/>
          <w:b/>
          <w:bCs/>
          <w:color w:val="000000"/>
          <w:kern w:val="0"/>
        </w:rPr>
        <w:t>Area of study 1: Musical Forms and Devices</w:t>
      </w:r>
    </w:p>
    <w:p w14:paraId="3446756D" w14:textId="1C12D39B" w:rsidR="00B30FFA" w:rsidRDefault="00B30FFA" w:rsidP="00B30FF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Century Gothic" w:hAnsi="Century Gothic" w:cs="Arial"/>
          <w:color w:val="000000"/>
          <w:kern w:val="0"/>
        </w:rPr>
      </w:pPr>
      <w:r w:rsidRPr="00B30FFA">
        <w:rPr>
          <w:rFonts w:ascii="Century Gothic" w:hAnsi="Century Gothic" w:cs="Arial"/>
          <w:color w:val="000000"/>
          <w:kern w:val="0"/>
        </w:rPr>
        <w:t>Forms and devices</w:t>
      </w:r>
      <w:r w:rsidRPr="00B30FFA">
        <w:rPr>
          <w:rFonts w:ascii="Century Gothic" w:hAnsi="Century Gothic" w:cs="Arial"/>
          <w:b/>
          <w:bCs/>
          <w:color w:val="000000"/>
          <w:kern w:val="0"/>
        </w:rPr>
        <w:t xml:space="preserve"> </w:t>
      </w:r>
      <w:r w:rsidRPr="00B30FFA">
        <w:rPr>
          <w:rFonts w:ascii="Century Gothic" w:hAnsi="Century Gothic" w:cs="Arial"/>
          <w:color w:val="000000"/>
          <w:kern w:val="0"/>
        </w:rPr>
        <w:t>are of fundamental</w:t>
      </w:r>
      <w:r w:rsidRPr="00B30FFA">
        <w:rPr>
          <w:rFonts w:ascii="Century Gothic" w:hAnsi="Century Gothic" w:cs="Arial"/>
          <w:b/>
          <w:bCs/>
          <w:color w:val="000000"/>
          <w:kern w:val="0"/>
        </w:rPr>
        <w:t xml:space="preserve"> </w:t>
      </w:r>
      <w:r w:rsidRPr="00B30FFA">
        <w:rPr>
          <w:rFonts w:ascii="Century Gothic" w:hAnsi="Century Gothic" w:cs="Arial"/>
          <w:color w:val="000000"/>
          <w:kern w:val="0"/>
        </w:rPr>
        <w:t>importance in musical composition, and many</w:t>
      </w:r>
      <w:r>
        <w:rPr>
          <w:rFonts w:ascii="Century Gothic" w:hAnsi="Century Gothic" w:cs="Arial"/>
          <w:color w:val="000000"/>
          <w:kern w:val="0"/>
        </w:rPr>
        <w:t xml:space="preserve"> </w:t>
      </w:r>
      <w:r w:rsidRPr="00B30FFA">
        <w:rPr>
          <w:rFonts w:ascii="Century Gothic" w:hAnsi="Century Gothic" w:cs="Arial"/>
          <w:color w:val="000000"/>
          <w:kern w:val="0"/>
        </w:rPr>
        <w:t>of the common musical forms and devices used by composers today have their origin</w:t>
      </w:r>
      <w:r>
        <w:rPr>
          <w:rFonts w:ascii="Century Gothic" w:hAnsi="Century Gothic" w:cs="Arial"/>
          <w:color w:val="000000"/>
          <w:kern w:val="0"/>
        </w:rPr>
        <w:t xml:space="preserve"> </w:t>
      </w:r>
      <w:r w:rsidRPr="00B30FFA">
        <w:rPr>
          <w:rFonts w:ascii="Century Gothic" w:hAnsi="Century Gothic" w:cs="Arial"/>
          <w:color w:val="000000"/>
          <w:kern w:val="0"/>
        </w:rPr>
        <w:t xml:space="preserve">in the Western Classical Tradition. The music of the </w:t>
      </w:r>
      <w:r w:rsidRPr="00B30FFA">
        <w:rPr>
          <w:rFonts w:ascii="Century Gothic" w:hAnsi="Century Gothic" w:cs="Arial"/>
          <w:b/>
          <w:bCs/>
          <w:color w:val="000000"/>
          <w:kern w:val="0"/>
        </w:rPr>
        <w:t>Baroque, Classical</w:t>
      </w:r>
      <w:r w:rsidRPr="00B30FFA">
        <w:rPr>
          <w:rFonts w:ascii="Century Gothic" w:hAnsi="Century Gothic" w:cs="Arial"/>
          <w:color w:val="000000"/>
          <w:kern w:val="0"/>
        </w:rPr>
        <w:t xml:space="preserve"> and</w:t>
      </w:r>
      <w:r>
        <w:rPr>
          <w:rFonts w:ascii="Century Gothic" w:hAnsi="Century Gothic" w:cs="Arial"/>
          <w:color w:val="000000"/>
          <w:kern w:val="0"/>
        </w:rPr>
        <w:t xml:space="preserve"> </w:t>
      </w:r>
      <w:r w:rsidRPr="00B30FFA">
        <w:rPr>
          <w:rFonts w:ascii="Century Gothic" w:hAnsi="Century Gothic" w:cs="Arial"/>
          <w:b/>
          <w:bCs/>
          <w:color w:val="000000"/>
          <w:kern w:val="0"/>
        </w:rPr>
        <w:t xml:space="preserve">Romantic eras </w:t>
      </w:r>
      <w:r w:rsidRPr="00B30FFA">
        <w:rPr>
          <w:rFonts w:ascii="Century Gothic" w:hAnsi="Century Gothic" w:cs="Arial"/>
          <w:color w:val="000000"/>
          <w:kern w:val="0"/>
        </w:rPr>
        <w:t>provides the context for a study of</w:t>
      </w:r>
      <w:r w:rsidRPr="00B30FFA">
        <w:rPr>
          <w:rFonts w:ascii="Century Gothic" w:hAnsi="Century Gothic" w:cs="Arial"/>
          <w:b/>
          <w:bCs/>
          <w:color w:val="000000"/>
          <w:kern w:val="0"/>
        </w:rPr>
        <w:t xml:space="preserve"> binary, ternary, minuet and trio</w:t>
      </w:r>
      <w:r>
        <w:rPr>
          <w:rFonts w:ascii="Century Gothic" w:hAnsi="Century Gothic" w:cs="Arial"/>
          <w:color w:val="000000"/>
          <w:kern w:val="0"/>
        </w:rPr>
        <w:t xml:space="preserve">, </w:t>
      </w:r>
      <w:r w:rsidRPr="00B30FFA">
        <w:rPr>
          <w:rFonts w:ascii="Century Gothic" w:hAnsi="Century Gothic" w:cs="Arial"/>
          <w:b/>
          <w:bCs/>
          <w:color w:val="000000"/>
          <w:kern w:val="0"/>
        </w:rPr>
        <w:t>rondo, variation and strophic forms</w:t>
      </w:r>
      <w:r w:rsidRPr="00B30FFA">
        <w:rPr>
          <w:rFonts w:ascii="Century Gothic" w:hAnsi="Century Gothic" w:cs="Arial"/>
          <w:color w:val="000000"/>
          <w:kern w:val="0"/>
        </w:rPr>
        <w:t>.</w:t>
      </w:r>
      <w:r w:rsidRPr="00B30FFA">
        <w:rPr>
          <w:rFonts w:ascii="Century Gothic" w:hAnsi="Century Gothic" w:cs="Arial"/>
          <w:b/>
          <w:bCs/>
          <w:color w:val="000000"/>
          <w:kern w:val="0"/>
        </w:rPr>
        <w:t xml:space="preserve"> </w:t>
      </w:r>
      <w:r w:rsidRPr="00B30FFA">
        <w:rPr>
          <w:rFonts w:ascii="Century Gothic" w:hAnsi="Century Gothic" w:cs="Arial"/>
          <w:color w:val="000000"/>
          <w:kern w:val="0"/>
        </w:rPr>
        <w:t>Learners are encouraged to engage with a</w:t>
      </w:r>
      <w:r>
        <w:rPr>
          <w:rFonts w:ascii="Century Gothic" w:hAnsi="Century Gothic" w:cs="Arial"/>
          <w:color w:val="000000"/>
          <w:kern w:val="0"/>
        </w:rPr>
        <w:t xml:space="preserve"> </w:t>
      </w:r>
      <w:r w:rsidRPr="00B30FFA">
        <w:rPr>
          <w:rFonts w:ascii="Century Gothic" w:hAnsi="Century Gothic" w:cs="Arial"/>
          <w:color w:val="000000"/>
          <w:kern w:val="0"/>
        </w:rPr>
        <w:t xml:space="preserve">variety of music from the prescribed eras, through a range of performing, </w:t>
      </w:r>
      <w:proofErr w:type="spellStart"/>
      <w:r w:rsidRPr="00B30FFA">
        <w:rPr>
          <w:rFonts w:ascii="Century Gothic" w:hAnsi="Century Gothic" w:cs="Arial"/>
          <w:color w:val="000000"/>
          <w:kern w:val="0"/>
        </w:rPr>
        <w:t>composingand</w:t>
      </w:r>
      <w:proofErr w:type="spellEnd"/>
      <w:r w:rsidRPr="00B30FFA">
        <w:rPr>
          <w:rFonts w:ascii="Century Gothic" w:hAnsi="Century Gothic" w:cs="Arial"/>
          <w:color w:val="000000"/>
          <w:kern w:val="0"/>
        </w:rPr>
        <w:t xml:space="preserve"> appraising activities. They are also encouraged to </w:t>
      </w:r>
      <w:r w:rsidRPr="00B30FFA">
        <w:rPr>
          <w:rFonts w:ascii="Century Gothic" w:hAnsi="Century Gothic" w:cs="Arial"/>
          <w:b/>
          <w:bCs/>
          <w:color w:val="000000"/>
          <w:kern w:val="0"/>
        </w:rPr>
        <w:t>make links</w:t>
      </w:r>
      <w:r w:rsidRPr="00B30FFA">
        <w:rPr>
          <w:rFonts w:ascii="Century Gothic" w:hAnsi="Century Gothic" w:cs="Arial"/>
          <w:color w:val="000000"/>
          <w:kern w:val="0"/>
        </w:rPr>
        <w:t xml:space="preserve"> between music</w:t>
      </w:r>
      <w:r>
        <w:rPr>
          <w:rFonts w:ascii="Century Gothic" w:hAnsi="Century Gothic" w:cs="Arial"/>
          <w:color w:val="000000"/>
          <w:kern w:val="0"/>
        </w:rPr>
        <w:t xml:space="preserve"> </w:t>
      </w:r>
      <w:r w:rsidRPr="00B30FFA">
        <w:rPr>
          <w:rFonts w:ascii="Century Gothic" w:hAnsi="Century Gothic" w:cs="Arial"/>
          <w:color w:val="000000"/>
          <w:kern w:val="0"/>
        </w:rPr>
        <w:t>they listen to, pieces they perform and their own compositions, as well as music by</w:t>
      </w:r>
      <w:r>
        <w:rPr>
          <w:rFonts w:ascii="Century Gothic" w:hAnsi="Century Gothic" w:cs="Arial"/>
          <w:color w:val="000000"/>
          <w:kern w:val="0"/>
        </w:rPr>
        <w:t xml:space="preserve"> </w:t>
      </w:r>
      <w:r w:rsidRPr="00B30FFA">
        <w:rPr>
          <w:rFonts w:ascii="Century Gothic" w:hAnsi="Century Gothic" w:cs="Arial"/>
          <w:color w:val="000000"/>
          <w:kern w:val="0"/>
        </w:rPr>
        <w:t>composers from the twentieth and twenty-first centuries who use these forms and</w:t>
      </w:r>
      <w:r>
        <w:rPr>
          <w:rFonts w:ascii="Century Gothic" w:hAnsi="Century Gothic" w:cs="Arial"/>
          <w:color w:val="000000"/>
          <w:kern w:val="0"/>
        </w:rPr>
        <w:t xml:space="preserve"> </w:t>
      </w:r>
      <w:r w:rsidRPr="00B30FFA">
        <w:rPr>
          <w:rFonts w:ascii="Century Gothic" w:hAnsi="Century Gothic" w:cs="Arial"/>
          <w:color w:val="000000"/>
          <w:kern w:val="0"/>
        </w:rPr>
        <w:t>devices.</w:t>
      </w:r>
    </w:p>
    <w:p w14:paraId="3BE8C981" w14:textId="77777777" w:rsidR="00B30FFA" w:rsidRDefault="00B30FFA" w:rsidP="00B30FF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Century Gothic" w:hAnsi="Century Gothic" w:cs="Arial"/>
          <w:color w:val="000000"/>
          <w:kern w:val="0"/>
        </w:rPr>
      </w:pPr>
    </w:p>
    <w:p w14:paraId="1A4D2CC3" w14:textId="113298DD" w:rsidR="00B30FFA" w:rsidRDefault="00B30FFA" w:rsidP="00B30FF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Century Gothic" w:hAnsi="Century Gothic" w:cs="Arial"/>
          <w:color w:val="000000"/>
          <w:kern w:val="0"/>
        </w:rPr>
      </w:pPr>
      <w:r>
        <w:rPr>
          <w:rFonts w:ascii="Century Gothic" w:hAnsi="Century Gothic" w:cs="Arial"/>
          <w:color w:val="000000"/>
          <w:kern w:val="0"/>
        </w:rPr>
        <w:t>Set Work- J.S. Bach- Badinerie</w:t>
      </w:r>
    </w:p>
    <w:p w14:paraId="2B1427C3" w14:textId="77777777" w:rsidR="00B30FFA" w:rsidRPr="00B30FFA" w:rsidRDefault="00B30FFA" w:rsidP="00B30FF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Century Gothic" w:hAnsi="Century Gothic" w:cs="Arial"/>
          <w:color w:val="000000"/>
          <w:kern w:val="0"/>
        </w:rPr>
      </w:pPr>
    </w:p>
    <w:p w14:paraId="0E13B7A2" w14:textId="77777777" w:rsidR="00B30FFA" w:rsidRPr="00B30FFA" w:rsidRDefault="00B30FFA" w:rsidP="00B30FF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Century Gothic" w:hAnsi="Century Gothic" w:cs="Arial"/>
          <w:b/>
          <w:bCs/>
          <w:color w:val="000000"/>
          <w:kern w:val="0"/>
        </w:rPr>
      </w:pPr>
      <w:r w:rsidRPr="00B30FFA">
        <w:rPr>
          <w:rFonts w:ascii="Century Gothic" w:hAnsi="Century Gothic" w:cs="Arial"/>
          <w:b/>
          <w:bCs/>
          <w:color w:val="000000"/>
          <w:kern w:val="0"/>
        </w:rPr>
        <w:t>Area of study 2: Music for Ensemble</w:t>
      </w:r>
    </w:p>
    <w:p w14:paraId="09BAA902" w14:textId="3F5CC719" w:rsidR="00B30FFA" w:rsidRPr="00B30FFA" w:rsidRDefault="00B30FFA" w:rsidP="00B30FF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Century Gothic" w:hAnsi="Century Gothic" w:cs="Arial"/>
          <w:color w:val="000000"/>
          <w:kern w:val="0"/>
        </w:rPr>
      </w:pPr>
      <w:r w:rsidRPr="00B30FFA">
        <w:rPr>
          <w:rFonts w:ascii="Century Gothic" w:hAnsi="Century Gothic" w:cs="Arial"/>
          <w:color w:val="000000"/>
          <w:kern w:val="0"/>
        </w:rPr>
        <w:t xml:space="preserve">Music for ensemble forms the basis for a study of </w:t>
      </w:r>
      <w:r w:rsidRPr="00B30FFA">
        <w:rPr>
          <w:rFonts w:ascii="Century Gothic" w:hAnsi="Century Gothic" w:cs="Arial"/>
          <w:b/>
          <w:bCs/>
          <w:color w:val="000000"/>
          <w:kern w:val="0"/>
        </w:rPr>
        <w:t>texture</w:t>
      </w:r>
      <w:r w:rsidRPr="00B30FFA">
        <w:rPr>
          <w:rFonts w:ascii="Century Gothic" w:hAnsi="Century Gothic" w:cs="Arial"/>
          <w:color w:val="000000"/>
          <w:kern w:val="0"/>
        </w:rPr>
        <w:t xml:space="preserve"> and </w:t>
      </w:r>
      <w:r w:rsidRPr="00B30FFA">
        <w:rPr>
          <w:rFonts w:ascii="Century Gothic" w:hAnsi="Century Gothic" w:cs="Arial"/>
          <w:b/>
          <w:bCs/>
          <w:color w:val="000000"/>
          <w:kern w:val="0"/>
        </w:rPr>
        <w:t>sonority.</w:t>
      </w:r>
      <w:r w:rsidRPr="00B30FFA">
        <w:rPr>
          <w:rFonts w:ascii="Century Gothic" w:hAnsi="Century Gothic" w:cs="Arial"/>
          <w:color w:val="000000"/>
          <w:kern w:val="0"/>
        </w:rPr>
        <w:t xml:space="preserve"> Through a</w:t>
      </w:r>
      <w:r>
        <w:rPr>
          <w:rFonts w:ascii="Century Gothic" w:hAnsi="Century Gothic" w:cs="Arial"/>
          <w:color w:val="000000"/>
          <w:kern w:val="0"/>
        </w:rPr>
        <w:t xml:space="preserve"> </w:t>
      </w:r>
      <w:r w:rsidRPr="00B30FFA">
        <w:rPr>
          <w:rFonts w:ascii="Century Gothic" w:hAnsi="Century Gothic" w:cs="Arial"/>
          <w:color w:val="000000"/>
          <w:kern w:val="0"/>
        </w:rPr>
        <w:t xml:space="preserve">study of diverse musical styles composed for ensemble, such as </w:t>
      </w:r>
      <w:r w:rsidRPr="00B30FFA">
        <w:rPr>
          <w:rFonts w:ascii="Century Gothic" w:hAnsi="Century Gothic" w:cs="Arial"/>
          <w:b/>
          <w:bCs/>
          <w:color w:val="000000"/>
          <w:kern w:val="0"/>
        </w:rPr>
        <w:t>jazz and blues,</w:t>
      </w:r>
      <w:r>
        <w:rPr>
          <w:rFonts w:ascii="Century Gothic" w:hAnsi="Century Gothic" w:cs="Arial"/>
          <w:color w:val="000000"/>
          <w:kern w:val="0"/>
        </w:rPr>
        <w:t xml:space="preserve"> </w:t>
      </w:r>
      <w:r w:rsidRPr="00B30FFA">
        <w:rPr>
          <w:rFonts w:ascii="Century Gothic" w:hAnsi="Century Gothic" w:cs="Arial"/>
          <w:b/>
          <w:bCs/>
          <w:color w:val="000000"/>
          <w:kern w:val="0"/>
        </w:rPr>
        <w:t xml:space="preserve">musical theatre </w:t>
      </w:r>
      <w:r w:rsidRPr="00B30FFA">
        <w:rPr>
          <w:rFonts w:ascii="Century Gothic" w:hAnsi="Century Gothic" w:cs="Arial"/>
          <w:color w:val="000000"/>
          <w:kern w:val="0"/>
        </w:rPr>
        <w:t>and</w:t>
      </w:r>
      <w:r w:rsidRPr="00B30FFA">
        <w:rPr>
          <w:rFonts w:ascii="Century Gothic" w:hAnsi="Century Gothic" w:cs="Arial"/>
          <w:b/>
          <w:bCs/>
          <w:color w:val="000000"/>
          <w:kern w:val="0"/>
        </w:rPr>
        <w:t xml:space="preserve"> chamber music,</w:t>
      </w:r>
      <w:r w:rsidRPr="00B30FFA">
        <w:rPr>
          <w:rFonts w:ascii="Century Gothic" w:hAnsi="Century Gothic" w:cs="Arial"/>
          <w:color w:val="000000"/>
          <w:kern w:val="0"/>
        </w:rPr>
        <w:t xml:space="preserve"> learners will consider how music is composed</w:t>
      </w:r>
      <w:r>
        <w:rPr>
          <w:rFonts w:ascii="Century Gothic" w:hAnsi="Century Gothic" w:cs="Arial"/>
          <w:color w:val="000000"/>
          <w:kern w:val="0"/>
        </w:rPr>
        <w:t xml:space="preserve"> </w:t>
      </w:r>
      <w:r w:rsidRPr="00B30FFA">
        <w:rPr>
          <w:rFonts w:ascii="Century Gothic" w:hAnsi="Century Gothic" w:cs="Arial"/>
          <w:color w:val="000000"/>
          <w:kern w:val="0"/>
        </w:rPr>
        <w:t>for small groups of instruments and voices. Learners will also consider how texture is</w:t>
      </w:r>
      <w:r>
        <w:rPr>
          <w:rFonts w:ascii="Century Gothic" w:hAnsi="Century Gothic" w:cs="Arial"/>
          <w:color w:val="000000"/>
          <w:kern w:val="0"/>
        </w:rPr>
        <w:t xml:space="preserve"> </w:t>
      </w:r>
      <w:r w:rsidRPr="00B30FFA">
        <w:rPr>
          <w:rFonts w:ascii="Century Gothic" w:hAnsi="Century Gothic" w:cs="Arial"/>
          <w:color w:val="000000"/>
          <w:kern w:val="0"/>
        </w:rPr>
        <w:t>manipulated and they are encouraged to use small instrumental/vocal groupings in</w:t>
      </w:r>
      <w:r>
        <w:rPr>
          <w:rFonts w:ascii="Century Gothic" w:hAnsi="Century Gothic" w:cs="Arial"/>
          <w:color w:val="000000"/>
          <w:kern w:val="0"/>
        </w:rPr>
        <w:t xml:space="preserve"> </w:t>
      </w:r>
      <w:r w:rsidRPr="00B30FFA">
        <w:rPr>
          <w:rFonts w:ascii="Century Gothic" w:hAnsi="Century Gothic" w:cs="Arial"/>
          <w:color w:val="000000"/>
          <w:kern w:val="0"/>
        </w:rPr>
        <w:t>their own music. Learners are required to perform as part of an ensemble, and</w:t>
      </w:r>
      <w:r>
        <w:rPr>
          <w:rFonts w:ascii="Century Gothic" w:hAnsi="Century Gothic" w:cs="Arial"/>
          <w:color w:val="000000"/>
          <w:kern w:val="0"/>
        </w:rPr>
        <w:t xml:space="preserve"> </w:t>
      </w:r>
      <w:r w:rsidRPr="00B30FFA">
        <w:rPr>
          <w:rFonts w:ascii="Century Gothic" w:hAnsi="Century Gothic" w:cs="Arial"/>
          <w:color w:val="000000"/>
          <w:kern w:val="0"/>
        </w:rPr>
        <w:t>through this to actively engage with ensemble music, understanding the relationship</w:t>
      </w:r>
      <w:r>
        <w:rPr>
          <w:rFonts w:ascii="Century Gothic" w:hAnsi="Century Gothic" w:cs="Arial"/>
          <w:color w:val="000000"/>
          <w:kern w:val="0"/>
        </w:rPr>
        <w:t xml:space="preserve"> </w:t>
      </w:r>
      <w:r w:rsidRPr="00B30FFA">
        <w:rPr>
          <w:rFonts w:ascii="Century Gothic" w:hAnsi="Century Gothic" w:cs="Arial"/>
          <w:color w:val="000000"/>
          <w:kern w:val="0"/>
        </w:rPr>
        <w:t>between performers on the stage and the audience.</w:t>
      </w:r>
    </w:p>
    <w:p w14:paraId="73FD7A7A" w14:textId="77777777" w:rsidR="00B30FFA" w:rsidRPr="00B30FFA" w:rsidRDefault="00B30FFA" w:rsidP="00B30FF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Century Gothic" w:hAnsi="Century Gothic" w:cs="Arial"/>
          <w:color w:val="000000"/>
          <w:kern w:val="0"/>
        </w:rPr>
      </w:pPr>
    </w:p>
    <w:p w14:paraId="58F2595D" w14:textId="77777777" w:rsidR="00B30FFA" w:rsidRPr="00B30FFA" w:rsidRDefault="00B30FFA" w:rsidP="00B30FF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Century Gothic" w:hAnsi="Century Gothic" w:cs="Arial"/>
          <w:b/>
          <w:bCs/>
          <w:color w:val="000000"/>
          <w:kern w:val="0"/>
        </w:rPr>
      </w:pPr>
      <w:r w:rsidRPr="00B30FFA">
        <w:rPr>
          <w:rFonts w:ascii="Century Gothic" w:hAnsi="Century Gothic" w:cs="Arial"/>
          <w:b/>
          <w:bCs/>
          <w:color w:val="000000"/>
          <w:kern w:val="0"/>
        </w:rPr>
        <w:t>Area of study 3: Film Music</w:t>
      </w:r>
    </w:p>
    <w:p w14:paraId="559E7612" w14:textId="31E6EF77" w:rsidR="00B30FFA" w:rsidRPr="00B30FFA" w:rsidRDefault="00B30FFA" w:rsidP="00B30FF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Century Gothic" w:hAnsi="Century Gothic" w:cs="Arial"/>
          <w:color w:val="000000"/>
          <w:kern w:val="0"/>
        </w:rPr>
      </w:pPr>
      <w:r w:rsidRPr="00B30FFA">
        <w:rPr>
          <w:rFonts w:ascii="Century Gothic" w:hAnsi="Century Gothic" w:cs="Arial"/>
          <w:color w:val="000000"/>
          <w:kern w:val="0"/>
        </w:rPr>
        <w:t>The film industry is of considerable commercial and cultural interest in both the UK</w:t>
      </w:r>
      <w:r>
        <w:rPr>
          <w:rFonts w:ascii="Century Gothic" w:hAnsi="Century Gothic" w:cs="Arial"/>
          <w:color w:val="000000"/>
          <w:kern w:val="0"/>
        </w:rPr>
        <w:t xml:space="preserve"> </w:t>
      </w:r>
      <w:r w:rsidRPr="00B30FFA">
        <w:rPr>
          <w:rFonts w:ascii="Century Gothic" w:hAnsi="Century Gothic" w:cs="Arial"/>
          <w:color w:val="000000"/>
          <w:kern w:val="0"/>
        </w:rPr>
        <w:t>and abroad. There are many areas of specialism for musicians within this industry</w:t>
      </w:r>
      <w:r>
        <w:rPr>
          <w:rFonts w:ascii="Century Gothic" w:hAnsi="Century Gothic" w:cs="Arial"/>
          <w:color w:val="000000"/>
          <w:kern w:val="0"/>
        </w:rPr>
        <w:t xml:space="preserve"> </w:t>
      </w:r>
      <w:r w:rsidRPr="00B30FFA">
        <w:rPr>
          <w:rFonts w:ascii="Century Gothic" w:hAnsi="Century Gothic" w:cs="Arial"/>
          <w:color w:val="000000"/>
          <w:kern w:val="0"/>
        </w:rPr>
        <w:t>such as composer, orchestrator, arranger, performer, music editor, producer and</w:t>
      </w:r>
      <w:r>
        <w:rPr>
          <w:rFonts w:ascii="Century Gothic" w:hAnsi="Century Gothic" w:cs="Arial"/>
          <w:color w:val="000000"/>
          <w:kern w:val="0"/>
        </w:rPr>
        <w:t xml:space="preserve"> </w:t>
      </w:r>
      <w:r w:rsidRPr="00B30FFA">
        <w:rPr>
          <w:rFonts w:ascii="Century Gothic" w:hAnsi="Century Gothic" w:cs="Arial"/>
          <w:color w:val="000000"/>
          <w:kern w:val="0"/>
        </w:rPr>
        <w:t>more. A film composer scores music to accompany a motion picture for film or</w:t>
      </w:r>
      <w:r>
        <w:rPr>
          <w:rFonts w:ascii="Century Gothic" w:hAnsi="Century Gothic" w:cs="Arial"/>
          <w:color w:val="000000"/>
          <w:kern w:val="0"/>
        </w:rPr>
        <w:t xml:space="preserve"> </w:t>
      </w:r>
      <w:r w:rsidRPr="00B30FFA">
        <w:rPr>
          <w:rFonts w:ascii="Century Gothic" w:hAnsi="Century Gothic" w:cs="Arial"/>
          <w:color w:val="000000"/>
          <w:kern w:val="0"/>
        </w:rPr>
        <w:t>television. This includes dramatic underscore and thematic music as well as popular</w:t>
      </w:r>
      <w:r>
        <w:rPr>
          <w:rFonts w:ascii="Century Gothic" w:hAnsi="Century Gothic" w:cs="Arial"/>
          <w:color w:val="000000"/>
          <w:kern w:val="0"/>
        </w:rPr>
        <w:t xml:space="preserve"> </w:t>
      </w:r>
      <w:r w:rsidRPr="00B30FFA">
        <w:rPr>
          <w:rFonts w:ascii="Century Gothic" w:hAnsi="Century Gothic" w:cs="Arial"/>
          <w:color w:val="000000"/>
          <w:kern w:val="0"/>
        </w:rPr>
        <w:t>songwriting. Through this area of study learners are encouraged to consider how</w:t>
      </w:r>
      <w:r>
        <w:rPr>
          <w:rFonts w:ascii="Century Gothic" w:hAnsi="Century Gothic" w:cs="Arial"/>
          <w:color w:val="000000"/>
          <w:kern w:val="0"/>
        </w:rPr>
        <w:t xml:space="preserve"> </w:t>
      </w:r>
      <w:r w:rsidRPr="00B30FFA">
        <w:rPr>
          <w:rFonts w:ascii="Century Gothic" w:hAnsi="Century Gothic" w:cs="Arial"/>
          <w:color w:val="000000"/>
          <w:kern w:val="0"/>
        </w:rPr>
        <w:t>music for film is created, developed and performed, and the impact this has on the</w:t>
      </w:r>
      <w:r>
        <w:rPr>
          <w:rFonts w:ascii="Century Gothic" w:hAnsi="Century Gothic" w:cs="Arial"/>
          <w:color w:val="000000"/>
          <w:kern w:val="0"/>
        </w:rPr>
        <w:t xml:space="preserve"> </w:t>
      </w:r>
      <w:r w:rsidRPr="00B30FFA">
        <w:rPr>
          <w:rFonts w:ascii="Century Gothic" w:hAnsi="Century Gothic" w:cs="Arial"/>
          <w:color w:val="000000"/>
          <w:kern w:val="0"/>
        </w:rPr>
        <w:t>audience. Learners will have the opportunity to compose and perform film music and</w:t>
      </w:r>
    </w:p>
    <w:p w14:paraId="7F4E3A31" w14:textId="7F2D92A4" w:rsidR="00B30FFA" w:rsidRDefault="00B30FFA" w:rsidP="00B30FF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Century Gothic" w:hAnsi="Century Gothic" w:cs="Arial"/>
          <w:color w:val="000000"/>
          <w:kern w:val="0"/>
        </w:rPr>
      </w:pPr>
      <w:r w:rsidRPr="00B30FFA">
        <w:rPr>
          <w:rFonts w:ascii="Century Gothic" w:hAnsi="Century Gothic" w:cs="Arial"/>
          <w:color w:val="000000"/>
          <w:kern w:val="0"/>
        </w:rPr>
        <w:t>are encouraged to use musical technology to create mood and atmosphere through</w:t>
      </w:r>
      <w:r>
        <w:rPr>
          <w:rFonts w:ascii="Century Gothic" w:hAnsi="Century Gothic" w:cs="Arial"/>
          <w:color w:val="000000"/>
          <w:kern w:val="0"/>
        </w:rPr>
        <w:t xml:space="preserve"> </w:t>
      </w:r>
      <w:r w:rsidRPr="00B30FFA">
        <w:rPr>
          <w:rFonts w:ascii="Century Gothic" w:hAnsi="Century Gothic" w:cs="Arial"/>
          <w:color w:val="000000"/>
          <w:kern w:val="0"/>
        </w:rPr>
        <w:t>engaging with the story of the film.</w:t>
      </w:r>
    </w:p>
    <w:p w14:paraId="78FB55FD" w14:textId="77777777" w:rsidR="00B30FFA" w:rsidRPr="00B30FFA" w:rsidRDefault="00B30FFA" w:rsidP="00B30FF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Century Gothic" w:hAnsi="Century Gothic" w:cs="Arial"/>
          <w:color w:val="000000"/>
          <w:kern w:val="0"/>
        </w:rPr>
      </w:pPr>
    </w:p>
    <w:p w14:paraId="771B5FBC" w14:textId="77777777" w:rsidR="00B30FFA" w:rsidRPr="00B30FFA" w:rsidRDefault="00B30FFA" w:rsidP="00B30FF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Century Gothic" w:hAnsi="Century Gothic" w:cs="Arial"/>
          <w:b/>
          <w:bCs/>
          <w:color w:val="000000"/>
          <w:kern w:val="0"/>
        </w:rPr>
      </w:pPr>
      <w:r w:rsidRPr="00B30FFA">
        <w:rPr>
          <w:rFonts w:ascii="Century Gothic" w:hAnsi="Century Gothic" w:cs="Arial"/>
          <w:b/>
          <w:bCs/>
          <w:color w:val="000000"/>
          <w:kern w:val="0"/>
        </w:rPr>
        <w:t>Area of study 4: Popular Music</w:t>
      </w:r>
    </w:p>
    <w:p w14:paraId="00255AAC" w14:textId="37BB7409" w:rsidR="00871540" w:rsidRDefault="00B30FFA" w:rsidP="00B30FF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Century Gothic" w:hAnsi="Century Gothic" w:cs="Arial"/>
          <w:color w:val="000000"/>
          <w:kern w:val="0"/>
        </w:rPr>
      </w:pPr>
      <w:r w:rsidRPr="00B30FFA">
        <w:rPr>
          <w:rFonts w:ascii="Century Gothic" w:hAnsi="Century Gothic" w:cs="Arial"/>
          <w:color w:val="000000"/>
          <w:kern w:val="0"/>
        </w:rPr>
        <w:t>Popular music is a wide-ranging and diverse art form encompassing several distinct</w:t>
      </w:r>
      <w:r>
        <w:rPr>
          <w:rFonts w:ascii="Century Gothic" w:hAnsi="Century Gothic" w:cs="Arial"/>
          <w:color w:val="000000"/>
          <w:kern w:val="0"/>
        </w:rPr>
        <w:t xml:space="preserve"> </w:t>
      </w:r>
      <w:r w:rsidRPr="00B30FFA">
        <w:rPr>
          <w:rFonts w:ascii="Century Gothic" w:hAnsi="Century Gothic" w:cs="Arial"/>
          <w:color w:val="000000"/>
          <w:kern w:val="0"/>
        </w:rPr>
        <w:t xml:space="preserve">genres. The popular music industry offers a wide range of </w:t>
      </w:r>
      <w:r w:rsidRPr="00B30FFA">
        <w:rPr>
          <w:rFonts w:ascii="Century Gothic" w:hAnsi="Century Gothic" w:cs="Arial"/>
          <w:color w:val="000000"/>
          <w:kern w:val="0"/>
        </w:rPr>
        <w:lastRenderedPageBreak/>
        <w:t>opportunities for both</w:t>
      </w:r>
      <w:r>
        <w:rPr>
          <w:rFonts w:ascii="Century Gothic" w:hAnsi="Century Gothic" w:cs="Arial"/>
          <w:color w:val="000000"/>
          <w:kern w:val="0"/>
        </w:rPr>
        <w:t xml:space="preserve"> </w:t>
      </w:r>
      <w:r w:rsidRPr="00B30FFA">
        <w:rPr>
          <w:rFonts w:ascii="Century Gothic" w:hAnsi="Century Gothic" w:cs="Arial"/>
          <w:color w:val="000000"/>
          <w:kern w:val="0"/>
        </w:rPr>
        <w:t xml:space="preserve">composers and performers, including singer, </w:t>
      </w:r>
      <w:proofErr w:type="gramStart"/>
      <w:r w:rsidRPr="00B30FFA">
        <w:rPr>
          <w:rFonts w:ascii="Century Gothic" w:hAnsi="Century Gothic" w:cs="Arial"/>
          <w:color w:val="000000"/>
          <w:kern w:val="0"/>
        </w:rPr>
        <w:t>song-writer</w:t>
      </w:r>
      <w:proofErr w:type="gramEnd"/>
      <w:r w:rsidRPr="00B30FFA">
        <w:rPr>
          <w:rFonts w:ascii="Century Gothic" w:hAnsi="Century Gothic" w:cs="Arial"/>
          <w:color w:val="000000"/>
          <w:kern w:val="0"/>
        </w:rPr>
        <w:t>, music producer, arranger</w:t>
      </w:r>
      <w:r>
        <w:rPr>
          <w:rFonts w:ascii="Century Gothic" w:hAnsi="Century Gothic" w:cs="Arial"/>
          <w:color w:val="000000"/>
          <w:kern w:val="0"/>
        </w:rPr>
        <w:t xml:space="preserve"> </w:t>
      </w:r>
      <w:r w:rsidRPr="00B30FFA">
        <w:rPr>
          <w:rFonts w:ascii="Century Gothic" w:hAnsi="Century Gothic" w:cs="Arial"/>
          <w:color w:val="000000"/>
          <w:kern w:val="0"/>
        </w:rPr>
        <w:t>and more. Through this area of study learners are encouraged to explore the musical</w:t>
      </w:r>
      <w:r>
        <w:rPr>
          <w:rFonts w:ascii="Century Gothic" w:hAnsi="Century Gothic" w:cs="Arial"/>
          <w:color w:val="000000"/>
          <w:kern w:val="0"/>
        </w:rPr>
        <w:t xml:space="preserve"> </w:t>
      </w:r>
      <w:r w:rsidRPr="00B30FFA">
        <w:rPr>
          <w:rFonts w:ascii="Century Gothic" w:hAnsi="Century Gothic" w:cs="Arial"/>
          <w:color w:val="000000"/>
          <w:kern w:val="0"/>
        </w:rPr>
        <w:t>idioms associated with a variety of popular music, and they will have the opportunity</w:t>
      </w:r>
      <w:r>
        <w:rPr>
          <w:rFonts w:ascii="Century Gothic" w:hAnsi="Century Gothic" w:cs="Arial"/>
          <w:color w:val="000000"/>
          <w:kern w:val="0"/>
        </w:rPr>
        <w:t xml:space="preserve"> </w:t>
      </w:r>
      <w:r w:rsidRPr="00B30FFA">
        <w:rPr>
          <w:rFonts w:ascii="Century Gothic" w:hAnsi="Century Gothic" w:cs="Arial"/>
          <w:color w:val="000000"/>
          <w:kern w:val="0"/>
        </w:rPr>
        <w:t>to perform popular music as well as compose music associated with a popular music</w:t>
      </w:r>
      <w:r>
        <w:rPr>
          <w:rFonts w:ascii="Century Gothic" w:hAnsi="Century Gothic" w:cs="Arial"/>
          <w:color w:val="000000"/>
          <w:kern w:val="0"/>
        </w:rPr>
        <w:t xml:space="preserve"> </w:t>
      </w:r>
      <w:r w:rsidRPr="00B30FFA">
        <w:rPr>
          <w:rFonts w:ascii="Century Gothic" w:hAnsi="Century Gothic" w:cs="Arial"/>
          <w:color w:val="000000"/>
          <w:kern w:val="0"/>
        </w:rPr>
        <w:t>genre. Learners are also encouraged to use music technology, understanding the</w:t>
      </w:r>
      <w:r>
        <w:rPr>
          <w:rFonts w:ascii="Century Gothic" w:hAnsi="Century Gothic" w:cs="Arial"/>
          <w:color w:val="000000"/>
          <w:kern w:val="0"/>
        </w:rPr>
        <w:t xml:space="preserve"> </w:t>
      </w:r>
      <w:r w:rsidRPr="00B30FFA">
        <w:rPr>
          <w:rFonts w:ascii="Century Gothic" w:hAnsi="Century Gothic" w:cs="Arial"/>
          <w:color w:val="000000"/>
          <w:kern w:val="0"/>
        </w:rPr>
        <w:t>impact this has on the way music is developed and performed in popular music.</w:t>
      </w:r>
    </w:p>
    <w:p w14:paraId="6C769DEC" w14:textId="77777777" w:rsidR="00FE05C7" w:rsidRDefault="00FE05C7" w:rsidP="00B30FF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Century Gothic" w:hAnsi="Century Gothic" w:cs="Arial"/>
          <w:color w:val="000000"/>
          <w:kern w:val="0"/>
        </w:rPr>
      </w:pPr>
    </w:p>
    <w:p w14:paraId="0A2836A1" w14:textId="0933E4C6" w:rsidR="00B30FFA" w:rsidRPr="00B30FFA" w:rsidRDefault="00B30FFA" w:rsidP="00B30FF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Century Gothic" w:hAnsi="Century Gothic" w:cs="Arial"/>
          <w:color w:val="000000"/>
          <w:kern w:val="0"/>
        </w:rPr>
      </w:pPr>
      <w:r>
        <w:rPr>
          <w:rFonts w:ascii="Century Gothic" w:hAnsi="Century Gothic" w:cs="Arial"/>
          <w:color w:val="000000"/>
          <w:kern w:val="0"/>
        </w:rPr>
        <w:t>Set Work- Toto, Africa</w:t>
      </w:r>
    </w:p>
    <w:sectPr w:rsidR="00B30FFA" w:rsidRPr="00B30F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B1F58"/>
    <w:multiLevelType w:val="hybridMultilevel"/>
    <w:tmpl w:val="C4BE26E0"/>
    <w:lvl w:ilvl="0" w:tplc="B70CB68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C9F56EE"/>
    <w:multiLevelType w:val="hybridMultilevel"/>
    <w:tmpl w:val="A1085BB4"/>
    <w:lvl w:ilvl="0" w:tplc="803273D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D215561"/>
    <w:multiLevelType w:val="hybridMultilevel"/>
    <w:tmpl w:val="CEFA05EC"/>
    <w:lvl w:ilvl="0" w:tplc="FAB2416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1CA3858"/>
    <w:multiLevelType w:val="hybridMultilevel"/>
    <w:tmpl w:val="CD5A8A68"/>
    <w:lvl w:ilvl="0" w:tplc="88D60BE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3560040"/>
    <w:multiLevelType w:val="hybridMultilevel"/>
    <w:tmpl w:val="24ECF2F0"/>
    <w:lvl w:ilvl="0" w:tplc="D37243C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A8E7295"/>
    <w:multiLevelType w:val="hybridMultilevel"/>
    <w:tmpl w:val="FC90ACC2"/>
    <w:lvl w:ilvl="0" w:tplc="D1E8504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361049C8"/>
    <w:multiLevelType w:val="hybridMultilevel"/>
    <w:tmpl w:val="1114A32A"/>
    <w:lvl w:ilvl="0" w:tplc="9264A64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47EA31D9"/>
    <w:multiLevelType w:val="hybridMultilevel"/>
    <w:tmpl w:val="71F68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003499"/>
    <w:multiLevelType w:val="hybridMultilevel"/>
    <w:tmpl w:val="5B984A2E"/>
    <w:lvl w:ilvl="0" w:tplc="C952C47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76C403A6"/>
    <w:multiLevelType w:val="hybridMultilevel"/>
    <w:tmpl w:val="1FA68318"/>
    <w:lvl w:ilvl="0" w:tplc="E296280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666321890">
    <w:abstractNumId w:val="7"/>
  </w:num>
  <w:num w:numId="2" w16cid:durableId="1472021664">
    <w:abstractNumId w:val="5"/>
  </w:num>
  <w:num w:numId="3" w16cid:durableId="1017004926">
    <w:abstractNumId w:val="2"/>
  </w:num>
  <w:num w:numId="4" w16cid:durableId="1495609286">
    <w:abstractNumId w:val="9"/>
  </w:num>
  <w:num w:numId="5" w16cid:durableId="1615942980">
    <w:abstractNumId w:val="4"/>
  </w:num>
  <w:num w:numId="6" w16cid:durableId="1936286491">
    <w:abstractNumId w:val="6"/>
  </w:num>
  <w:num w:numId="7" w16cid:durableId="269705835">
    <w:abstractNumId w:val="0"/>
  </w:num>
  <w:num w:numId="8" w16cid:durableId="686294748">
    <w:abstractNumId w:val="3"/>
  </w:num>
  <w:num w:numId="9" w16cid:durableId="2037731202">
    <w:abstractNumId w:val="8"/>
  </w:num>
  <w:num w:numId="10" w16cid:durableId="3412477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2DF4"/>
    <w:rsid w:val="000574C4"/>
    <w:rsid w:val="0014792C"/>
    <w:rsid w:val="001E7D35"/>
    <w:rsid w:val="00470CB2"/>
    <w:rsid w:val="00652DF4"/>
    <w:rsid w:val="00697D26"/>
    <w:rsid w:val="00707E72"/>
    <w:rsid w:val="00857BF5"/>
    <w:rsid w:val="00871540"/>
    <w:rsid w:val="00B30FFA"/>
    <w:rsid w:val="00C662A4"/>
    <w:rsid w:val="00DF743B"/>
    <w:rsid w:val="00EF21F7"/>
    <w:rsid w:val="00F95DD8"/>
    <w:rsid w:val="00FE05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E72C449"/>
  <w15:chartTrackingRefBased/>
  <w15:docId w15:val="{3849C714-7514-DD46-B87C-258D7E82F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2D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52D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52D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52D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52D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52D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2D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2D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2D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2D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52D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52D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52D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52D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52D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2D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2D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2DF4"/>
    <w:rPr>
      <w:rFonts w:eastAsiaTheme="majorEastAsia" w:cstheme="majorBidi"/>
      <w:color w:val="272727" w:themeColor="text1" w:themeTint="D8"/>
    </w:rPr>
  </w:style>
  <w:style w:type="paragraph" w:styleId="Title">
    <w:name w:val="Title"/>
    <w:basedOn w:val="Normal"/>
    <w:next w:val="Normal"/>
    <w:link w:val="TitleChar"/>
    <w:uiPriority w:val="10"/>
    <w:qFormat/>
    <w:rsid w:val="00652D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2D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2D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2D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2DF4"/>
    <w:pPr>
      <w:spacing w:before="160"/>
      <w:jc w:val="center"/>
    </w:pPr>
    <w:rPr>
      <w:i/>
      <w:iCs/>
      <w:color w:val="404040" w:themeColor="text1" w:themeTint="BF"/>
    </w:rPr>
  </w:style>
  <w:style w:type="character" w:customStyle="1" w:styleId="QuoteChar">
    <w:name w:val="Quote Char"/>
    <w:basedOn w:val="DefaultParagraphFont"/>
    <w:link w:val="Quote"/>
    <w:uiPriority w:val="29"/>
    <w:rsid w:val="00652DF4"/>
    <w:rPr>
      <w:i/>
      <w:iCs/>
      <w:color w:val="404040" w:themeColor="text1" w:themeTint="BF"/>
    </w:rPr>
  </w:style>
  <w:style w:type="paragraph" w:styleId="ListParagraph">
    <w:name w:val="List Paragraph"/>
    <w:basedOn w:val="Normal"/>
    <w:uiPriority w:val="34"/>
    <w:qFormat/>
    <w:rsid w:val="00652DF4"/>
    <w:pPr>
      <w:ind w:left="720"/>
      <w:contextualSpacing/>
    </w:pPr>
  </w:style>
  <w:style w:type="character" w:styleId="IntenseEmphasis">
    <w:name w:val="Intense Emphasis"/>
    <w:basedOn w:val="DefaultParagraphFont"/>
    <w:uiPriority w:val="21"/>
    <w:qFormat/>
    <w:rsid w:val="00652DF4"/>
    <w:rPr>
      <w:i/>
      <w:iCs/>
      <w:color w:val="0F4761" w:themeColor="accent1" w:themeShade="BF"/>
    </w:rPr>
  </w:style>
  <w:style w:type="paragraph" w:styleId="IntenseQuote">
    <w:name w:val="Intense Quote"/>
    <w:basedOn w:val="Normal"/>
    <w:next w:val="Normal"/>
    <w:link w:val="IntenseQuoteChar"/>
    <w:uiPriority w:val="30"/>
    <w:qFormat/>
    <w:rsid w:val="00652D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52DF4"/>
    <w:rPr>
      <w:i/>
      <w:iCs/>
      <w:color w:val="0F4761" w:themeColor="accent1" w:themeShade="BF"/>
    </w:rPr>
  </w:style>
  <w:style w:type="character" w:styleId="IntenseReference">
    <w:name w:val="Intense Reference"/>
    <w:basedOn w:val="DefaultParagraphFont"/>
    <w:uiPriority w:val="32"/>
    <w:qFormat/>
    <w:rsid w:val="00652DF4"/>
    <w:rPr>
      <w:b/>
      <w:bCs/>
      <w:smallCaps/>
      <w:color w:val="0F4761" w:themeColor="accent1" w:themeShade="BF"/>
      <w:spacing w:val="5"/>
    </w:rPr>
  </w:style>
  <w:style w:type="paragraph" w:styleId="NormalWeb">
    <w:name w:val="Normal (Web)"/>
    <w:basedOn w:val="Normal"/>
    <w:uiPriority w:val="99"/>
    <w:semiHidden/>
    <w:unhideWhenUsed/>
    <w:rsid w:val="00857BF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470CB2"/>
    <w:rPr>
      <w:color w:val="467886" w:themeColor="hyperlink"/>
      <w:u w:val="single"/>
    </w:rPr>
  </w:style>
  <w:style w:type="character" w:styleId="UnresolvedMention">
    <w:name w:val="Unresolved Mention"/>
    <w:basedOn w:val="DefaultParagraphFont"/>
    <w:uiPriority w:val="99"/>
    <w:semiHidden/>
    <w:unhideWhenUsed/>
    <w:rsid w:val="00470C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0459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eduqas.co.uk/qualifications/music-gcs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36</TotalTime>
  <Pages>3</Pages>
  <Words>862</Words>
  <Characters>4642</Characters>
  <Application>Microsoft Office Word</Application>
  <DocSecurity>0</DocSecurity>
  <Lines>113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Harry Sutton</dc:creator>
  <cp:keywords/>
  <dc:description/>
  <cp:lastModifiedBy>H Sutton</cp:lastModifiedBy>
  <cp:revision>9</cp:revision>
  <dcterms:created xsi:type="dcterms:W3CDTF">2025-03-11T14:11:00Z</dcterms:created>
  <dcterms:modified xsi:type="dcterms:W3CDTF">2026-02-07T09:10:00Z</dcterms:modified>
</cp:coreProperties>
</file>